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4CA5E" w14:textId="58661A0D" w:rsidR="002603E7" w:rsidRPr="009110D0" w:rsidRDefault="002603E7" w:rsidP="002603E7">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#12</w:t>
      </w:r>
      <w:r>
        <w:rPr>
          <w:rFonts w:ascii="Arial" w:hAnsi="Arial" w:hint="eastAsia"/>
          <w:b/>
          <w:noProof/>
          <w:sz w:val="24"/>
          <w:lang w:eastAsia="ko-KR"/>
        </w:rPr>
        <w:t>9bis</w:t>
      </w:r>
      <w:r w:rsidRPr="00064993">
        <w:rPr>
          <w:rFonts w:ascii="Arial" w:hAnsi="Arial"/>
          <w:b/>
          <w:i/>
          <w:noProof/>
          <w:sz w:val="28"/>
        </w:rPr>
        <w:tab/>
      </w:r>
      <w:r w:rsidRPr="009110D0">
        <w:rPr>
          <w:rFonts w:ascii="Arial" w:hAnsi="Arial"/>
          <w:b/>
          <w:i/>
          <w:noProof/>
          <w:sz w:val="28"/>
          <w:lang w:eastAsia="ko-KR"/>
        </w:rPr>
        <w:t>R2-2</w:t>
      </w:r>
      <w:r w:rsidRPr="009110D0">
        <w:rPr>
          <w:rFonts w:ascii="Arial" w:hAnsi="Arial" w:hint="eastAsia"/>
          <w:b/>
          <w:i/>
          <w:noProof/>
          <w:sz w:val="28"/>
          <w:lang w:eastAsia="ko-KR"/>
        </w:rPr>
        <w:t>5</w:t>
      </w:r>
      <w:r w:rsidR="009110D0" w:rsidRPr="009110D0">
        <w:rPr>
          <w:rFonts w:ascii="Arial" w:hAnsi="Arial" w:hint="eastAsia"/>
          <w:b/>
          <w:i/>
          <w:noProof/>
          <w:sz w:val="28"/>
          <w:lang w:eastAsia="ko-KR"/>
        </w:rPr>
        <w:t>01996</w:t>
      </w:r>
    </w:p>
    <w:p w14:paraId="02546DB7" w14:textId="77777777" w:rsidR="002603E7" w:rsidRPr="00970A3B" w:rsidRDefault="002603E7" w:rsidP="002603E7">
      <w:pPr>
        <w:widowControl w:val="0"/>
        <w:tabs>
          <w:tab w:val="left" w:pos="1701"/>
          <w:tab w:val="right" w:pos="9923"/>
        </w:tabs>
        <w:spacing w:before="120" w:after="0"/>
        <w:rPr>
          <w:rFonts w:ascii="Arial" w:eastAsiaTheme="minorEastAsia" w:hAnsi="Arial"/>
          <w:b/>
          <w:sz w:val="24"/>
          <w:szCs w:val="24"/>
          <w:lang w:eastAsia="ko-KR"/>
        </w:rPr>
      </w:pPr>
      <w:bookmarkStart w:id="0" w:name="_Hlk181081672"/>
      <w:r>
        <w:rPr>
          <w:rFonts w:ascii="Arial" w:hAnsi="Arial" w:hint="eastAsia"/>
          <w:b/>
          <w:noProof/>
          <w:sz w:val="24"/>
          <w:lang w:eastAsia="ko-KR"/>
        </w:rPr>
        <w:t>Wuhan</w:t>
      </w:r>
      <w:r w:rsidRPr="00356AB6">
        <w:rPr>
          <w:rFonts w:ascii="Arial" w:hAnsi="Arial"/>
          <w:b/>
          <w:noProof/>
          <w:sz w:val="24"/>
          <w:lang w:eastAsia="ko-KR"/>
        </w:rPr>
        <w:t xml:space="preserve">, </w:t>
      </w:r>
      <w:r>
        <w:rPr>
          <w:rFonts w:ascii="Arial" w:hAnsi="Arial" w:hint="eastAsia"/>
          <w:b/>
          <w:noProof/>
          <w:sz w:val="24"/>
          <w:lang w:eastAsia="ko-KR"/>
        </w:rPr>
        <w:t>China</w:t>
      </w:r>
      <w:r w:rsidRPr="00356AB6">
        <w:rPr>
          <w:rFonts w:ascii="Arial" w:hAnsi="Arial"/>
          <w:b/>
          <w:noProof/>
          <w:sz w:val="24"/>
          <w:lang w:eastAsia="ko-KR"/>
        </w:rPr>
        <w:t xml:space="preserve">, </w:t>
      </w:r>
      <w:r>
        <w:rPr>
          <w:rFonts w:ascii="Arial" w:hAnsi="Arial" w:hint="eastAsia"/>
          <w:b/>
          <w:noProof/>
          <w:sz w:val="24"/>
          <w:lang w:eastAsia="ko-KR"/>
        </w:rPr>
        <w:t>Apr.</w:t>
      </w:r>
      <w:r w:rsidRPr="00356AB6">
        <w:rPr>
          <w:rFonts w:ascii="Arial" w:hAnsi="Arial"/>
          <w:b/>
          <w:noProof/>
          <w:sz w:val="24"/>
          <w:lang w:eastAsia="ko-KR"/>
        </w:rPr>
        <w:t xml:space="preserve"> </w:t>
      </w:r>
      <w:r>
        <w:rPr>
          <w:rFonts w:ascii="Arial" w:hAnsi="Arial" w:hint="eastAsia"/>
          <w:b/>
          <w:noProof/>
          <w:sz w:val="24"/>
          <w:lang w:eastAsia="ko-KR"/>
        </w:rPr>
        <w:t>7</w:t>
      </w:r>
      <w:r w:rsidRPr="00356AB6">
        <w:rPr>
          <w:rFonts w:ascii="Arial" w:hAnsi="Arial"/>
          <w:b/>
          <w:noProof/>
          <w:sz w:val="24"/>
          <w:lang w:eastAsia="ko-KR"/>
        </w:rPr>
        <w:t xml:space="preserve">th – </w:t>
      </w:r>
      <w:r>
        <w:rPr>
          <w:rFonts w:ascii="Arial" w:hAnsi="Arial" w:hint="eastAsia"/>
          <w:b/>
          <w:noProof/>
          <w:sz w:val="24"/>
          <w:lang w:eastAsia="ko-KR"/>
        </w:rPr>
        <w:t>11</w:t>
      </w:r>
      <w:bookmarkEnd w:id="0"/>
      <w:r>
        <w:rPr>
          <w:rFonts w:ascii="Arial" w:hAnsi="Arial" w:hint="eastAsia"/>
          <w:b/>
          <w:noProof/>
          <w:sz w:val="24"/>
          <w:lang w:eastAsia="ko-KR"/>
        </w:rPr>
        <w:t>st</w:t>
      </w:r>
      <w:r w:rsidRPr="00356AB6">
        <w:rPr>
          <w:rFonts w:ascii="Arial" w:hAnsi="Arial"/>
          <w:b/>
          <w:noProof/>
          <w:sz w:val="24"/>
          <w:lang w:eastAsia="ko-KR"/>
        </w:rPr>
        <w:t>, 202</w:t>
      </w:r>
      <w:r>
        <w:rPr>
          <w:rFonts w:ascii="Arial" w:hAnsi="Arial" w:hint="eastAsia"/>
          <w:b/>
          <w:noProof/>
          <w:sz w:val="24"/>
          <w:lang w:eastAsia="ko-KR"/>
        </w:rPr>
        <w:t>5</w:t>
      </w:r>
      <w:r w:rsidRPr="00970A3B">
        <w:rPr>
          <w:rFonts w:ascii="Arial" w:eastAsia="MS Mincho" w:hAnsi="Arial"/>
          <w:b/>
          <w:sz w:val="24"/>
          <w:szCs w:val="24"/>
          <w:lang w:eastAsia="x-none"/>
        </w:rPr>
        <w:tab/>
      </w:r>
    </w:p>
    <w:p w14:paraId="477E704D" w14:textId="254792D4" w:rsidR="00D4259F" w:rsidRPr="002603E7"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0EE09887"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4978F7">
              <w:rPr>
                <w:rFonts w:eastAsia="맑은 고딕" w:hint="eastAsia"/>
                <w:b/>
                <w:noProof/>
                <w:sz w:val="28"/>
                <w:lang w:eastAsia="ko-KR"/>
              </w:rPr>
              <w:t>4</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52B9B6CF" w:rsidR="00C50EBB" w:rsidRPr="0083087B" w:rsidRDefault="002603E7" w:rsidP="00BD2C0A">
            <w:pPr>
              <w:pStyle w:val="CRCoverPage"/>
              <w:tabs>
                <w:tab w:val="right" w:pos="9639"/>
              </w:tabs>
              <w:spacing w:after="0"/>
              <w:rPr>
                <w:rFonts w:eastAsia="맑은 고딕"/>
                <w:b/>
                <w:noProof/>
                <w:sz w:val="28"/>
                <w:lang w:eastAsia="ko-KR"/>
              </w:rPr>
            </w:pPr>
            <w:r>
              <w:rPr>
                <w:rFonts w:eastAsia="맑은 고딕" w:hint="eastAsia"/>
                <w:b/>
                <w:noProof/>
                <w:sz w:val="28"/>
                <w:lang w:eastAsia="ko-KR"/>
              </w:rPr>
              <w:t>R</w:t>
            </w:r>
            <w:r w:rsidR="00C76C81" w:rsidRPr="0083087B">
              <w:rPr>
                <w:rFonts w:eastAsia="맑은 고딕" w:hint="eastAsia"/>
                <w:b/>
                <w:noProof/>
                <w:sz w:val="28"/>
                <w:lang w:eastAsia="ko-KR"/>
              </w:rPr>
              <w:t xml:space="preserve">emaining issues of </w:t>
            </w:r>
            <w:r w:rsidR="004978F7">
              <w:rPr>
                <w:rFonts w:eastAsia="맑은 고딕" w:hint="eastAsia"/>
                <w:b/>
                <w:noProof/>
                <w:sz w:val="28"/>
                <w:lang w:eastAsia="ko-KR"/>
              </w:rPr>
              <w:t>C</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229645E8" w14:textId="1A807D05" w:rsidR="005A48CB" w:rsidRPr="007D414B" w:rsidRDefault="00FA609E" w:rsidP="00E93C64">
      <w:r>
        <w:rPr>
          <w:rFonts w:hint="eastAsia"/>
          <w:lang w:eastAsia="ko-KR"/>
        </w:rPr>
        <w:t xml:space="preserve">This paper handles details of early TA handling, RACH-less CLTM execution procedure, and coexsitence related issue. Specifically, candidate TA maintenance during LTM cell switch is discussed for details of early TA handling. For RACH-less CLTM execution procedure, we discuss the following remaining issue, i.e., FFS whether there is no CG resource associated with the triggered beam for RACH-less CLTM cell switch. For coexistence, it is discussed </w:t>
      </w:r>
      <w:r w:rsidR="007D414B">
        <w:rPr>
          <w:rFonts w:hint="eastAsia"/>
          <w:lang w:eastAsia="ko-KR"/>
        </w:rPr>
        <w:t>FFS whether Rel-19 CLTM can coexist with (e)RedCap and CovEnh.</w:t>
      </w:r>
    </w:p>
    <w:p w14:paraId="65B48B6A" w14:textId="236D74CD" w:rsidR="007B7FFE"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01D88A50" w14:textId="04DA49B6" w:rsidR="00DD72D6" w:rsidRDefault="00DD72D6" w:rsidP="000024CF">
      <w:pPr>
        <w:pStyle w:val="2"/>
        <w:rPr>
          <w:lang w:eastAsia="ko-KR"/>
        </w:rPr>
      </w:pPr>
      <w:r>
        <w:rPr>
          <w:rFonts w:hint="eastAsia"/>
          <w:lang w:eastAsia="ko-KR"/>
        </w:rPr>
        <w:t>2.1.</w:t>
      </w:r>
      <w:r>
        <w:rPr>
          <w:lang w:eastAsia="ko-KR"/>
        </w:rPr>
        <w:tab/>
      </w:r>
      <w:r w:rsidR="00E93C64">
        <w:rPr>
          <w:rFonts w:hint="eastAsia"/>
          <w:lang w:eastAsia="ko-KR"/>
        </w:rPr>
        <w:t>Details of early TA handling</w:t>
      </w:r>
    </w:p>
    <w:p w14:paraId="6EEFFA85" w14:textId="229A4B06" w:rsidR="00E52433" w:rsidRPr="00E52433" w:rsidRDefault="00E93C64" w:rsidP="006A28FF">
      <w:pPr>
        <w:rPr>
          <w:lang w:eastAsia="ko-KR"/>
        </w:rPr>
      </w:pPr>
      <w:r>
        <w:rPr>
          <w:rFonts w:hint="eastAsia"/>
          <w:lang w:eastAsia="ko-KR"/>
        </w:rPr>
        <w:t>In the previous meeting RAN2#129, the followings are agreed</w:t>
      </w:r>
      <w:r w:rsidR="00C95E7E">
        <w:rPr>
          <w:rFonts w:hint="eastAsia"/>
          <w:lang w:eastAsia="ko-KR"/>
        </w:rPr>
        <w:t xml:space="preserve"> [1]</w:t>
      </w:r>
      <w:r>
        <w:rPr>
          <w:rFonts w:hint="eastAsia"/>
          <w:lang w:eastAsia="ko-KR"/>
        </w:rPr>
        <w:t>:</w:t>
      </w:r>
    </w:p>
    <w:p w14:paraId="6D482409" w14:textId="77777777" w:rsidR="00E52433" w:rsidRPr="00627262" w:rsidRDefault="00E52433" w:rsidP="00627262">
      <w:pPr>
        <w:pStyle w:val="Agreement"/>
        <w:spacing w:after="0"/>
      </w:pPr>
      <w:r w:rsidRPr="00627262">
        <w:t>CLTM TAT is started/re-started when UE receives TA value for the candidate cell sent by the MAC CE from current serving cell.</w:t>
      </w:r>
    </w:p>
    <w:p w14:paraId="039B6442" w14:textId="77777777" w:rsidR="00E52433" w:rsidRPr="00627262" w:rsidRDefault="00E52433" w:rsidP="00627262">
      <w:pPr>
        <w:pStyle w:val="Agreement"/>
        <w:spacing w:after="0"/>
      </w:pPr>
      <w:r w:rsidRPr="00627262">
        <w:t>If the CLTM TAT associated with one candidate cell is running, UE considers the TA for the candidate cell is valid; if CLTM TAT associated with one candidate cell expires, UE considers the TA for the candidate cell is invalid.</w:t>
      </w:r>
    </w:p>
    <w:p w14:paraId="7B61FC88" w14:textId="77777777" w:rsidR="00E52433" w:rsidRPr="00627262" w:rsidRDefault="00E52433" w:rsidP="00627262">
      <w:pPr>
        <w:pStyle w:val="Agreement"/>
        <w:spacing w:after="0"/>
      </w:pPr>
      <w:r w:rsidRPr="00627262">
        <w:t>If UE has valid TA value at the time CLTM execution, UE performs RACH-less CLTM, otherwise UE performs RACH base CLTM.</w:t>
      </w:r>
    </w:p>
    <w:p w14:paraId="05582918" w14:textId="45C95A76" w:rsidR="00E93C64" w:rsidRDefault="00E93C64" w:rsidP="00E93C64">
      <w:pPr>
        <w:rPr>
          <w:lang w:val="en-US" w:eastAsia="ko-KR"/>
        </w:rPr>
      </w:pPr>
    </w:p>
    <w:p w14:paraId="1DF47E23" w14:textId="38CE25F2" w:rsidR="006A28FF" w:rsidRDefault="006A28FF" w:rsidP="00E93C64">
      <w:pPr>
        <w:rPr>
          <w:lang w:val="en-US" w:eastAsia="ko-KR"/>
        </w:rPr>
      </w:pPr>
      <w:r>
        <w:rPr>
          <w:rFonts w:hint="eastAsia"/>
          <w:lang w:val="en-US" w:eastAsia="ko-KR"/>
        </w:rPr>
        <w:t>For the detailed handling of early TA for the target cell during RACH-less CLTM cell switch execution, the following options are currently on the table</w:t>
      </w:r>
      <w:r w:rsidR="00C95E7E">
        <w:rPr>
          <w:rFonts w:hint="eastAsia"/>
          <w:lang w:val="en-US" w:eastAsia="ko-KR"/>
        </w:rPr>
        <w:t xml:space="preserve"> [1]</w:t>
      </w:r>
      <w:r>
        <w:rPr>
          <w:rFonts w:hint="eastAsia"/>
          <w:lang w:val="en-US" w:eastAsia="ko-KR"/>
        </w:rPr>
        <w:t>:</w:t>
      </w:r>
    </w:p>
    <w:tbl>
      <w:tblPr>
        <w:tblStyle w:val="af5"/>
        <w:tblW w:w="0" w:type="auto"/>
        <w:tblLook w:val="04A0" w:firstRow="1" w:lastRow="0" w:firstColumn="1" w:lastColumn="0" w:noHBand="0" w:noVBand="1"/>
      </w:tblPr>
      <w:tblGrid>
        <w:gridCol w:w="9631"/>
      </w:tblGrid>
      <w:tr w:rsidR="006A28FF" w14:paraId="5351A1E9" w14:textId="77777777" w:rsidTr="006A28FF">
        <w:tc>
          <w:tcPr>
            <w:tcW w:w="9631" w:type="dxa"/>
          </w:tcPr>
          <w:p w14:paraId="585EABFB" w14:textId="1AFB5AB7" w:rsidR="006A28FF" w:rsidRPr="006A28FF" w:rsidRDefault="006A28FF" w:rsidP="006A28FF">
            <w:pPr>
              <w:pStyle w:val="Doc-text2"/>
            </w:pPr>
            <w:r w:rsidRPr="006A28FF">
              <w:t xml:space="preserve">CLTM TAT for target cell is not stopped upon CLTM cell switch execution to the target cell. </w:t>
            </w:r>
          </w:p>
          <w:p w14:paraId="42F8B0D9" w14:textId="77777777" w:rsidR="006A28FF" w:rsidRPr="006A28FF" w:rsidRDefault="006A28FF" w:rsidP="006A28FF">
            <w:pPr>
              <w:rPr>
                <w:rFonts w:ascii="Arial" w:hAnsi="Arial" w:cs="Arial"/>
              </w:rPr>
            </w:pPr>
            <w:r w:rsidRPr="006A28FF">
              <w:rPr>
                <w:rFonts w:ascii="Arial" w:hAnsi="Arial" w:cs="Arial"/>
              </w:rPr>
              <w:t>Rapporteur suggests to discuss how/whether to start the timeAlignmentTimer associated with PTAG upon CLTM cell switch execution to the target cell during CB session:</w:t>
            </w:r>
          </w:p>
          <w:p w14:paraId="59A5478D" w14:textId="77777777" w:rsidR="006A28FF" w:rsidRPr="006A28FF" w:rsidRDefault="006A28FF" w:rsidP="006A28FF">
            <w:pPr>
              <w:rPr>
                <w:rFonts w:ascii="Arial" w:hAnsi="Arial" w:cs="Arial"/>
              </w:rPr>
            </w:pPr>
            <w:r w:rsidRPr="006A28FF">
              <w:rPr>
                <w:rFonts w:ascii="Arial" w:hAnsi="Arial" w:cs="Arial"/>
              </w:rPr>
              <w:t>-</w:t>
            </w:r>
            <w:r w:rsidRPr="006A28FF">
              <w:rPr>
                <w:rFonts w:ascii="Arial" w:hAnsi="Arial" w:cs="Arial"/>
              </w:rPr>
              <w:tab/>
              <w:t>Option 1 (revert the offline agreement): start the timeAlignmentTimer associated with PTAG as in Rel-18;</w:t>
            </w:r>
          </w:p>
          <w:p w14:paraId="34B6DA71" w14:textId="77777777" w:rsidR="006A28FF" w:rsidRPr="006A28FF" w:rsidRDefault="006A28FF" w:rsidP="006A28FF">
            <w:pPr>
              <w:rPr>
                <w:rFonts w:ascii="Arial" w:hAnsi="Arial" w:cs="Arial"/>
              </w:rPr>
            </w:pPr>
            <w:r w:rsidRPr="006A28FF">
              <w:rPr>
                <w:rFonts w:ascii="Arial" w:hAnsi="Arial" w:cs="Arial"/>
              </w:rPr>
              <w:t>-</w:t>
            </w:r>
            <w:r w:rsidRPr="006A28FF">
              <w:rPr>
                <w:rFonts w:ascii="Arial" w:hAnsi="Arial" w:cs="Arial"/>
              </w:rPr>
              <w:tab/>
              <w:t xml:space="preserve">Option 2 (keep the offline agreement): discuss the options below in the MAC running CR </w:t>
            </w:r>
          </w:p>
          <w:p w14:paraId="65E7024E" w14:textId="77777777" w:rsidR="006A28FF" w:rsidRPr="006A28FF" w:rsidRDefault="006A28FF" w:rsidP="006A28FF">
            <w:pPr>
              <w:ind w:leftChars="100" w:left="200"/>
              <w:rPr>
                <w:rFonts w:ascii="Arial" w:hAnsi="Arial" w:cs="Arial"/>
              </w:rPr>
            </w:pPr>
            <w:r w:rsidRPr="006A28FF">
              <w:rPr>
                <w:rFonts w:ascii="Arial" w:hAnsi="Arial" w:cs="Arial"/>
              </w:rPr>
              <w:t>o</w:t>
            </w:r>
            <w:r w:rsidRPr="006A28FF">
              <w:rPr>
                <w:rFonts w:ascii="Arial" w:hAnsi="Arial" w:cs="Arial"/>
              </w:rPr>
              <w:tab/>
              <w:t>Option 2.1: clarify the running TAT to act as the timeAlignmentTimer associated with PTAG by a note in the MAC running CR;</w:t>
            </w:r>
          </w:p>
          <w:p w14:paraId="6A5061B2" w14:textId="77777777" w:rsidR="006A28FF" w:rsidRPr="006A28FF" w:rsidRDefault="006A28FF" w:rsidP="006A28FF">
            <w:pPr>
              <w:ind w:leftChars="100" w:left="200"/>
              <w:rPr>
                <w:rFonts w:ascii="Arial" w:hAnsi="Arial" w:cs="Arial"/>
              </w:rPr>
            </w:pPr>
            <w:r w:rsidRPr="006A28FF">
              <w:rPr>
                <w:rFonts w:ascii="Arial" w:hAnsi="Arial" w:cs="Arial"/>
              </w:rPr>
              <w:t>o</w:t>
            </w:r>
            <w:r w:rsidRPr="006A28FF">
              <w:rPr>
                <w:rFonts w:ascii="Arial" w:hAnsi="Arial" w:cs="Arial"/>
              </w:rPr>
              <w:tab/>
              <w:t xml:space="preserve">Option 2.2: define that UE can perform UL tx when the TAT for the target cell is running. Besides, we need to add a note that, if SCell and SpCell are in the different TAG, SCell may not work when this TAT for target cell is running. </w:t>
            </w:r>
          </w:p>
          <w:p w14:paraId="05EC3FA0" w14:textId="00FEDABB" w:rsidR="006A28FF" w:rsidRPr="006A28FF" w:rsidRDefault="006A28FF" w:rsidP="006A28FF">
            <w:pPr>
              <w:ind w:leftChars="100" w:left="200"/>
              <w:rPr>
                <w:lang w:eastAsia="ko-KR"/>
              </w:rPr>
            </w:pPr>
            <w:r w:rsidRPr="006A28FF">
              <w:rPr>
                <w:rFonts w:ascii="Arial" w:hAnsi="Arial" w:cs="Arial"/>
              </w:rPr>
              <w:t>o</w:t>
            </w:r>
            <w:r w:rsidRPr="006A28FF">
              <w:rPr>
                <w:rFonts w:ascii="Arial" w:hAnsi="Arial" w:cs="Arial"/>
              </w:rPr>
              <w:tab/>
              <w:t>Option 2.3: the UE stops the CLTM timer and starts the PTAG using the remaining time of the CLTM timer.</w:t>
            </w:r>
          </w:p>
        </w:tc>
      </w:tr>
    </w:tbl>
    <w:p w14:paraId="2DD70A64" w14:textId="77777777" w:rsidR="006A28FF" w:rsidRDefault="006A28FF" w:rsidP="00E93C64">
      <w:pPr>
        <w:rPr>
          <w:lang w:val="en-US" w:eastAsia="ko-KR"/>
        </w:rPr>
      </w:pPr>
    </w:p>
    <w:p w14:paraId="7E618322" w14:textId="6488D203" w:rsidR="006A28FF" w:rsidRPr="001C04DC" w:rsidRDefault="006A28FF" w:rsidP="00E93C64">
      <w:pPr>
        <w:rPr>
          <w:lang w:val="en-US" w:eastAsia="ko-KR"/>
        </w:rPr>
      </w:pPr>
      <w:r>
        <w:rPr>
          <w:rFonts w:hint="eastAsia"/>
          <w:lang w:val="en-US" w:eastAsia="ko-KR"/>
        </w:rPr>
        <w:lastRenderedPageBreak/>
        <w:t>In legacy principle, a TA timer is restarted only when a new TA value is indicated by the network</w:t>
      </w:r>
      <w:r w:rsidR="009734AC">
        <w:rPr>
          <w:rFonts w:hint="eastAsia"/>
          <w:lang w:val="en-US" w:eastAsia="ko-KR"/>
        </w:rPr>
        <w:t>, which</w:t>
      </w:r>
      <w:r w:rsidR="0038017B">
        <w:rPr>
          <w:rFonts w:hint="eastAsia"/>
          <w:lang w:val="en-US" w:eastAsia="ko-KR"/>
        </w:rPr>
        <w:t xml:space="preserve"> means that the TA is only controlled by network indication. In our view, the Option 1 (i.e., </w:t>
      </w:r>
      <w:r w:rsidR="0038017B" w:rsidRPr="0038017B">
        <w:rPr>
          <w:lang w:val="en-US" w:eastAsia="ko-KR"/>
        </w:rPr>
        <w:t>start the timeAlignmentTimer associated with PTAG as in Rel-18</w:t>
      </w:r>
      <w:r w:rsidR="0038017B">
        <w:rPr>
          <w:rFonts w:hint="eastAsia"/>
          <w:lang w:val="en-US" w:eastAsia="ko-KR"/>
        </w:rPr>
        <w:t>) does not follow the legacy principle</w:t>
      </w:r>
      <w:r w:rsidR="004E1E50">
        <w:rPr>
          <w:rFonts w:hint="eastAsia"/>
          <w:lang w:val="en-US" w:eastAsia="ko-KR"/>
        </w:rPr>
        <w:t xml:space="preserve">. </w:t>
      </w:r>
      <w:r w:rsidR="004E1E50">
        <w:rPr>
          <w:lang w:val="en-US" w:eastAsia="ko-KR"/>
        </w:rPr>
        <w:t>F</w:t>
      </w:r>
      <w:r w:rsidR="004E1E50">
        <w:rPr>
          <w:rFonts w:hint="eastAsia"/>
          <w:lang w:val="en-US" w:eastAsia="ko-KR"/>
        </w:rPr>
        <w:t xml:space="preserve">urther, Option 1 seems to have no benefits because the validity of candidate TA is not visible to the target cell regardless of which option is selected between Option 1 and </w:t>
      </w:r>
      <w:r w:rsidR="004E1E50" w:rsidRPr="001C04DC">
        <w:rPr>
          <w:rFonts w:hint="eastAsia"/>
          <w:lang w:val="en-US" w:eastAsia="ko-KR"/>
        </w:rPr>
        <w:t>Option 2. Therefore, Option 2 is preferable in our view.</w:t>
      </w:r>
    </w:p>
    <w:p w14:paraId="08B87AA7" w14:textId="4CA69EAB" w:rsidR="004E1E50" w:rsidRPr="001C04DC" w:rsidRDefault="004E1E50" w:rsidP="00E93C64">
      <w:pPr>
        <w:rPr>
          <w:b/>
          <w:bCs/>
          <w:lang w:val="en-US" w:eastAsia="ko-KR"/>
        </w:rPr>
      </w:pPr>
      <w:r w:rsidRPr="001C04DC">
        <w:rPr>
          <w:rFonts w:hint="eastAsia"/>
          <w:b/>
          <w:bCs/>
          <w:lang w:val="en-US" w:eastAsia="ko-KR"/>
        </w:rPr>
        <w:t xml:space="preserve">Proposal </w:t>
      </w:r>
      <w:r w:rsidR="00F252E0" w:rsidRPr="001C04DC">
        <w:rPr>
          <w:rFonts w:hint="eastAsia"/>
          <w:b/>
          <w:bCs/>
          <w:lang w:val="en-US" w:eastAsia="ko-KR"/>
        </w:rPr>
        <w:t>1</w:t>
      </w:r>
      <w:r w:rsidRPr="001C04DC">
        <w:rPr>
          <w:rFonts w:hint="eastAsia"/>
          <w:b/>
          <w:bCs/>
          <w:lang w:val="en-US" w:eastAsia="ko-KR"/>
        </w:rPr>
        <w:t xml:space="preserve">. </w:t>
      </w:r>
      <w:r w:rsidRPr="001C04DC">
        <w:rPr>
          <w:b/>
          <w:bCs/>
          <w:lang w:val="en-US" w:eastAsia="ko-KR"/>
        </w:rPr>
        <w:t>CLTM TA</w:t>
      </w:r>
      <w:r w:rsidRPr="001C04DC">
        <w:rPr>
          <w:rFonts w:hint="eastAsia"/>
          <w:b/>
          <w:bCs/>
          <w:lang w:val="en-US" w:eastAsia="ko-KR"/>
        </w:rPr>
        <w:t xml:space="preserve"> timer</w:t>
      </w:r>
      <w:r w:rsidRPr="001C04DC">
        <w:rPr>
          <w:b/>
          <w:bCs/>
          <w:lang w:val="en-US" w:eastAsia="ko-KR"/>
        </w:rPr>
        <w:t xml:space="preserve"> for target cell is not stopped upon CLTM cell switch execution to the target cell.</w:t>
      </w:r>
    </w:p>
    <w:p w14:paraId="64960273" w14:textId="77777777" w:rsidR="00064DEE" w:rsidRPr="001C04DC" w:rsidRDefault="00064DEE" w:rsidP="00064DEE">
      <w:pPr>
        <w:rPr>
          <w:lang w:val="en-US" w:eastAsia="ko-KR"/>
        </w:rPr>
      </w:pPr>
      <w:r w:rsidRPr="001C04DC">
        <w:rPr>
          <w:rFonts w:hint="eastAsia"/>
          <w:lang w:val="en-US" w:eastAsia="ko-KR"/>
        </w:rPr>
        <w:t xml:space="preserve">Basically, the target cell does not know </w:t>
      </w:r>
      <w:r w:rsidRPr="001C04DC">
        <w:rPr>
          <w:lang w:val="en-US" w:eastAsia="ko-KR"/>
        </w:rPr>
        <w:t xml:space="preserve">whether the </w:t>
      </w:r>
      <w:r w:rsidRPr="001C04DC">
        <w:rPr>
          <w:rFonts w:hint="eastAsia"/>
          <w:lang w:val="en-US" w:eastAsia="ko-KR"/>
        </w:rPr>
        <w:t xml:space="preserve">candidate </w:t>
      </w:r>
      <w:r w:rsidRPr="001C04DC">
        <w:rPr>
          <w:lang w:val="en-US" w:eastAsia="ko-KR"/>
        </w:rPr>
        <w:t>TA at UE is still valid</w:t>
      </w:r>
      <w:r w:rsidRPr="001C04DC">
        <w:rPr>
          <w:rFonts w:hint="eastAsia"/>
          <w:lang w:val="en-US" w:eastAsia="ko-KR"/>
        </w:rPr>
        <w:t xml:space="preserve"> when the UE arrives at the target cell via RACH-less CLTM cell switch execution</w:t>
      </w:r>
      <w:r w:rsidRPr="001C04DC">
        <w:rPr>
          <w:lang w:val="en-US" w:eastAsia="ko-KR"/>
        </w:rPr>
        <w:t>.</w:t>
      </w:r>
      <w:r w:rsidRPr="001C04DC">
        <w:rPr>
          <w:rFonts w:hint="eastAsia"/>
          <w:lang w:val="en-US" w:eastAsia="ko-KR"/>
        </w:rPr>
        <w:t xml:space="preserve"> </w:t>
      </w:r>
      <w:r w:rsidRPr="001C04DC">
        <w:rPr>
          <w:lang w:val="en-US" w:eastAsia="ko-KR"/>
        </w:rPr>
        <w:t>T</w:t>
      </w:r>
      <w:r w:rsidRPr="001C04DC">
        <w:rPr>
          <w:rFonts w:hint="eastAsia"/>
          <w:lang w:val="en-US" w:eastAsia="ko-KR"/>
        </w:rPr>
        <w:t xml:space="preserve">his is because the candidate cell cannot identify the UE during RA-based early TA acquisition procedure. To be specific, during the RA-based early TA acquisition procedure, the candidate cell calculates the TA value based on RA preamble reception regardless of which UE sent the RA preamble and then the candidate cell forwards the calculated TA value to the source cell via network interfaces (e.g., Xn and/or F1AP). The source cell sends </w:t>
      </w:r>
      <w:r w:rsidRPr="001C04DC">
        <w:rPr>
          <w:lang w:val="en-US" w:eastAsia="ko-KR"/>
        </w:rPr>
        <w:t>the</w:t>
      </w:r>
      <w:r w:rsidRPr="001C04DC">
        <w:rPr>
          <w:rFonts w:hint="eastAsia"/>
          <w:lang w:val="en-US" w:eastAsia="ko-KR"/>
        </w:rPr>
        <w:t xml:space="preserve"> LTM Candidate TA Command MAC CE including the received TA value to the UE. In other words, the candidate TA is maintained based on the LTM Candidate TA Command MAC CE sent by the source cell. This implies that the validity of candidate TA is not visible to the target cell even</w:t>
      </w:r>
      <w:r w:rsidRPr="001C04DC">
        <w:t xml:space="preserve"> </w:t>
      </w:r>
      <w:r w:rsidRPr="001C04DC">
        <w:rPr>
          <w:lang w:val="en-US" w:eastAsia="ko-KR"/>
        </w:rPr>
        <w:t>though it is important information to the target cell.</w:t>
      </w:r>
    </w:p>
    <w:p w14:paraId="69E8D54F" w14:textId="44C72D71" w:rsidR="00064DEE" w:rsidRPr="001C04DC" w:rsidRDefault="00064DEE" w:rsidP="00064DEE">
      <w:pPr>
        <w:rPr>
          <w:b/>
          <w:bCs/>
          <w:lang w:val="en-US" w:eastAsia="ko-KR"/>
        </w:rPr>
      </w:pPr>
      <w:r w:rsidRPr="001C04DC">
        <w:rPr>
          <w:rFonts w:hint="eastAsia"/>
          <w:b/>
          <w:bCs/>
          <w:lang w:val="en-US" w:eastAsia="ko-KR"/>
        </w:rPr>
        <w:t xml:space="preserve">Observation </w:t>
      </w:r>
      <w:r w:rsidR="00F252E0" w:rsidRPr="001C04DC">
        <w:rPr>
          <w:rFonts w:hint="eastAsia"/>
          <w:b/>
          <w:bCs/>
          <w:lang w:val="en-US" w:eastAsia="ko-KR"/>
        </w:rPr>
        <w:t>1</w:t>
      </w:r>
      <w:r w:rsidRPr="001C04DC">
        <w:rPr>
          <w:rFonts w:hint="eastAsia"/>
          <w:b/>
          <w:bCs/>
          <w:lang w:val="en-US" w:eastAsia="ko-KR"/>
        </w:rPr>
        <w:t>. During RACH-less CLTM cell switch execution, the validity of candidate TA associated with the target cell is not visible to the target cell even</w:t>
      </w:r>
      <w:r w:rsidRPr="001C04DC">
        <w:rPr>
          <w:b/>
          <w:bCs/>
        </w:rPr>
        <w:t xml:space="preserve"> </w:t>
      </w:r>
      <w:r w:rsidRPr="001C04DC">
        <w:rPr>
          <w:b/>
          <w:bCs/>
          <w:lang w:val="en-US" w:eastAsia="ko-KR"/>
        </w:rPr>
        <w:t>though it is important information to the target cell.</w:t>
      </w:r>
    </w:p>
    <w:p w14:paraId="74976AD5" w14:textId="7DED74C9" w:rsidR="006074BB" w:rsidRDefault="004E1E50" w:rsidP="00927C5C">
      <w:pPr>
        <w:rPr>
          <w:lang w:val="en-US" w:eastAsia="ko-KR"/>
        </w:rPr>
      </w:pPr>
      <w:r w:rsidRPr="001C04DC">
        <w:rPr>
          <w:rFonts w:hint="eastAsia"/>
          <w:lang w:val="en-US" w:eastAsia="ko-KR"/>
        </w:rPr>
        <w:t xml:space="preserve">As described in Observation </w:t>
      </w:r>
      <w:r w:rsidR="00F252E0" w:rsidRPr="001C04DC">
        <w:rPr>
          <w:rFonts w:hint="eastAsia"/>
          <w:lang w:val="en-US" w:eastAsia="ko-KR"/>
        </w:rPr>
        <w:t>1</w:t>
      </w:r>
      <w:r w:rsidRPr="001C04DC">
        <w:rPr>
          <w:rFonts w:hint="eastAsia"/>
          <w:lang w:val="en-US" w:eastAsia="ko-KR"/>
        </w:rPr>
        <w:t xml:space="preserve">, </w:t>
      </w:r>
      <w:r w:rsidRPr="001C04DC">
        <w:rPr>
          <w:lang w:val="en-US" w:eastAsia="ko-KR"/>
        </w:rPr>
        <w:t>the validity of candidate TA associated with the target cell is not visible to the target cell</w:t>
      </w:r>
      <w:r w:rsidR="00927C5C" w:rsidRPr="001C04DC">
        <w:rPr>
          <w:rFonts w:hint="eastAsia"/>
          <w:lang w:val="en-US" w:eastAsia="ko-KR"/>
        </w:rPr>
        <w:t xml:space="preserve">. </w:t>
      </w:r>
      <w:r w:rsidR="0047122C" w:rsidRPr="001C04DC">
        <w:rPr>
          <w:rFonts w:hint="eastAsia"/>
          <w:lang w:val="en-US" w:eastAsia="ko-KR"/>
        </w:rPr>
        <w:t xml:space="preserve">This can result in misalignment of uplink synchronization between the target cell and the UE. </w:t>
      </w:r>
      <w:r w:rsidR="007A32D9" w:rsidRPr="001C04DC">
        <w:rPr>
          <w:rFonts w:hint="eastAsia"/>
          <w:lang w:val="en-US" w:eastAsia="ko-KR"/>
        </w:rPr>
        <w:t xml:space="preserve">Due to the </w:t>
      </w:r>
      <w:r w:rsidR="007A32D9">
        <w:rPr>
          <w:rFonts w:hint="eastAsia"/>
          <w:lang w:val="en-US" w:eastAsia="ko-KR"/>
        </w:rPr>
        <w:t>misalignment, the UE may undergo large interruption.</w:t>
      </w:r>
      <w:r w:rsidR="0047122C">
        <w:rPr>
          <w:rFonts w:hint="eastAsia"/>
          <w:lang w:val="en-US" w:eastAsia="ko-KR"/>
        </w:rPr>
        <w:t xml:space="preserve"> </w:t>
      </w:r>
      <w:r w:rsidR="00064DEE">
        <w:rPr>
          <w:rFonts w:hint="eastAsia"/>
          <w:lang w:val="en-US" w:eastAsia="ko-KR"/>
        </w:rPr>
        <w:t>For example, c</w:t>
      </w:r>
      <w:r w:rsidR="007A32D9">
        <w:rPr>
          <w:rFonts w:hint="eastAsia"/>
          <w:lang w:val="en-US" w:eastAsia="ko-KR"/>
        </w:rPr>
        <w:t>onsider the case that the UE performs the RACH-less CLTM cell switch toward the target cell, where the TA timer associated with the target cell is about to expire.</w:t>
      </w:r>
      <w:r w:rsidR="00064DEE">
        <w:rPr>
          <w:rFonts w:hint="eastAsia"/>
          <w:lang w:val="en-US" w:eastAsia="ko-KR"/>
        </w:rPr>
        <w:t xml:space="preserve"> In this case, the UE needs to initiate the RA procedure to acquire UL grant if the TA has not beed updated after the CLTM cell switch and if uplink data occurs after TA timer expiry.</w:t>
      </w:r>
    </w:p>
    <w:p w14:paraId="5C4EF4BC" w14:textId="2A09A99C" w:rsidR="00CD74B7" w:rsidRDefault="00CD74B7" w:rsidP="00927C5C">
      <w:pPr>
        <w:rPr>
          <w:lang w:val="en-US" w:eastAsia="ko-KR"/>
        </w:rPr>
      </w:pPr>
      <w:r>
        <w:rPr>
          <w:rFonts w:hint="eastAsia"/>
          <w:lang w:val="en-US" w:eastAsia="ko-KR"/>
        </w:rPr>
        <w:t>To resolve the problem given above,</w:t>
      </w:r>
      <w:r w:rsidR="001D2A56">
        <w:rPr>
          <w:rFonts w:hint="eastAsia"/>
          <w:lang w:val="en-US" w:eastAsia="ko-KR"/>
        </w:rPr>
        <w:t xml:space="preserve"> the network </w:t>
      </w:r>
      <w:r w:rsidR="001D2A56">
        <w:rPr>
          <w:lang w:val="en-US" w:eastAsia="ko-KR"/>
        </w:rPr>
        <w:t>alway</w:t>
      </w:r>
      <w:r w:rsidR="001D2A56">
        <w:rPr>
          <w:rFonts w:hint="eastAsia"/>
          <w:lang w:val="en-US" w:eastAsia="ko-KR"/>
        </w:rPr>
        <w:t>s sends a new TA command to the UE after</w:t>
      </w:r>
      <w:r w:rsidR="001D2A56" w:rsidRPr="001D2A56">
        <w:rPr>
          <w:rFonts w:hint="eastAsia"/>
          <w:lang w:val="en-US" w:eastAsia="ko-KR"/>
        </w:rPr>
        <w:t xml:space="preserve"> </w:t>
      </w:r>
      <w:r w:rsidR="001D2A56">
        <w:rPr>
          <w:rFonts w:hint="eastAsia"/>
          <w:lang w:val="en-US" w:eastAsia="ko-KR"/>
        </w:rPr>
        <w:t xml:space="preserve">RACH-less CLTM cell switch completion. That is, </w:t>
      </w:r>
      <w:r>
        <w:rPr>
          <w:rFonts w:hint="eastAsia"/>
          <w:lang w:val="en-US" w:eastAsia="ko-KR"/>
        </w:rPr>
        <w:t xml:space="preserve">the network ensures that </w:t>
      </w:r>
      <w:r w:rsidR="001D2A56">
        <w:rPr>
          <w:rFonts w:hint="eastAsia"/>
          <w:lang w:val="en-US" w:eastAsia="ko-KR"/>
        </w:rPr>
        <w:t xml:space="preserve">the TA is always updated after RACH-less CLTM cell switch completion. However, TA update after every RACH-less CLTM completion may reduce the network flexibility. </w:t>
      </w:r>
      <w:r w:rsidR="001D2A56">
        <w:rPr>
          <w:lang w:val="en-US" w:eastAsia="ko-KR"/>
        </w:rPr>
        <w:t>A</w:t>
      </w:r>
      <w:r w:rsidR="001D2A56">
        <w:rPr>
          <w:rFonts w:hint="eastAsia"/>
          <w:lang w:val="en-US" w:eastAsia="ko-KR"/>
        </w:rPr>
        <w:t>lternatively, the UE reports the remaining TA timer value to the target cell during RACH-less CLTM cell switch execution.</w:t>
      </w:r>
      <w:r w:rsidR="008F6C9A">
        <w:rPr>
          <w:rFonts w:hint="eastAsia"/>
          <w:lang w:val="en-US" w:eastAsia="ko-KR"/>
        </w:rPr>
        <w:t xml:space="preserve"> For example, the UE transmits the RRCReconfigurationComplete including the remaining TA timer value to the target cell. Based on the remaining TA timer, the target cell may send a new TA value to the UE</w:t>
      </w:r>
      <w:r w:rsidR="00285E64">
        <w:rPr>
          <w:rFonts w:hint="eastAsia"/>
          <w:lang w:val="en-US" w:eastAsia="ko-KR"/>
        </w:rPr>
        <w:t xml:space="preserve"> if the remaining timer value is small.</w:t>
      </w:r>
    </w:p>
    <w:p w14:paraId="0EDA367F" w14:textId="1870EA6C" w:rsidR="00021695" w:rsidRPr="001C04DC" w:rsidRDefault="00021695" w:rsidP="000E5D77">
      <w:pPr>
        <w:rPr>
          <w:b/>
          <w:bCs/>
          <w:lang w:val="en-US" w:eastAsia="ko-KR"/>
        </w:rPr>
      </w:pPr>
      <w:r w:rsidRPr="001C04DC">
        <w:rPr>
          <w:rFonts w:hint="eastAsia"/>
          <w:b/>
          <w:bCs/>
          <w:lang w:val="en-US" w:eastAsia="ko-KR"/>
        </w:rPr>
        <w:t xml:space="preserve">Proposal </w:t>
      </w:r>
      <w:r w:rsidR="00F252E0" w:rsidRPr="001C04DC">
        <w:rPr>
          <w:rFonts w:hint="eastAsia"/>
          <w:b/>
          <w:bCs/>
          <w:lang w:val="en-US" w:eastAsia="ko-KR"/>
        </w:rPr>
        <w:t>2</w:t>
      </w:r>
      <w:r w:rsidRPr="001C04DC">
        <w:rPr>
          <w:rFonts w:hint="eastAsia"/>
          <w:b/>
          <w:bCs/>
          <w:lang w:val="en-US" w:eastAsia="ko-KR"/>
        </w:rPr>
        <w:t xml:space="preserve">. </w:t>
      </w:r>
      <w:r w:rsidR="006B14AF" w:rsidRPr="001C04DC">
        <w:rPr>
          <w:rFonts w:hint="eastAsia"/>
          <w:b/>
          <w:bCs/>
          <w:lang w:val="en-US" w:eastAsia="ko-KR"/>
        </w:rPr>
        <w:t>To resolve the misalignment of UL synchronization between the UE and the network, RAN2 selects one from the following</w:t>
      </w:r>
      <w:r w:rsidR="00BE5E8A" w:rsidRPr="001C04DC">
        <w:rPr>
          <w:rFonts w:hint="eastAsia"/>
          <w:b/>
          <w:bCs/>
          <w:lang w:val="en-US" w:eastAsia="ko-KR"/>
        </w:rPr>
        <w:t xml:space="preserve"> option</w:t>
      </w:r>
      <w:r w:rsidR="006B14AF" w:rsidRPr="001C04DC">
        <w:rPr>
          <w:rFonts w:hint="eastAsia"/>
          <w:b/>
          <w:bCs/>
          <w:lang w:val="en-US" w:eastAsia="ko-KR"/>
        </w:rPr>
        <w:t>s:</w:t>
      </w:r>
    </w:p>
    <w:p w14:paraId="6392A7E6" w14:textId="4CCE0EC5" w:rsidR="006B14AF" w:rsidRPr="001C04DC" w:rsidRDefault="00E51419" w:rsidP="000E5D77">
      <w:pPr>
        <w:rPr>
          <w:b/>
          <w:bCs/>
        </w:rPr>
      </w:pPr>
      <w:r w:rsidRPr="001C04DC">
        <w:rPr>
          <w:rFonts w:hint="eastAsia"/>
          <w:b/>
          <w:bCs/>
          <w:lang w:eastAsia="ko-KR"/>
        </w:rPr>
        <w:t xml:space="preserve">- </w:t>
      </w:r>
      <w:r w:rsidR="006B14AF" w:rsidRPr="001C04DC">
        <w:rPr>
          <w:rFonts w:hint="eastAsia"/>
          <w:b/>
          <w:bCs/>
        </w:rPr>
        <w:t>Option 1.</w:t>
      </w:r>
      <w:r w:rsidR="006B14AF" w:rsidRPr="001C04DC">
        <w:rPr>
          <w:b/>
          <w:bCs/>
        </w:rPr>
        <w:t xml:space="preserve"> </w:t>
      </w:r>
      <w:r w:rsidR="006B14AF" w:rsidRPr="001C04DC">
        <w:rPr>
          <w:rFonts w:hint="eastAsia"/>
          <w:b/>
          <w:bCs/>
        </w:rPr>
        <w:t>T</w:t>
      </w:r>
      <w:r w:rsidR="006B14AF" w:rsidRPr="001C04DC">
        <w:rPr>
          <w:b/>
          <w:bCs/>
        </w:rPr>
        <w:t xml:space="preserve">he network ensures that the TA is always updated </w:t>
      </w:r>
      <w:r w:rsidR="00C505FE" w:rsidRPr="001C04DC">
        <w:rPr>
          <w:rFonts w:hint="eastAsia"/>
          <w:b/>
          <w:bCs/>
          <w:lang w:eastAsia="ko-KR"/>
        </w:rPr>
        <w:t>during/</w:t>
      </w:r>
      <w:r w:rsidR="006B14AF" w:rsidRPr="001C04DC">
        <w:rPr>
          <w:b/>
          <w:bCs/>
        </w:rPr>
        <w:t>after RACH-less CLTM cell switch completion.</w:t>
      </w:r>
    </w:p>
    <w:p w14:paraId="401C050B" w14:textId="455AC7C1" w:rsidR="006B14AF" w:rsidRPr="001C04DC" w:rsidRDefault="00E51419" w:rsidP="000E5D77">
      <w:pPr>
        <w:rPr>
          <w:b/>
          <w:bCs/>
        </w:rPr>
      </w:pPr>
      <w:r w:rsidRPr="001C04DC">
        <w:rPr>
          <w:rFonts w:hint="eastAsia"/>
          <w:b/>
          <w:bCs/>
          <w:lang w:eastAsia="ko-KR"/>
        </w:rPr>
        <w:t xml:space="preserve">- </w:t>
      </w:r>
      <w:r w:rsidR="006B14AF" w:rsidRPr="001C04DC">
        <w:rPr>
          <w:rFonts w:hint="eastAsia"/>
          <w:b/>
          <w:bCs/>
        </w:rPr>
        <w:t>Option 2. The UE reports the remaining TA timer value to the target cell during RACH-less CLTM cell switch execution.</w:t>
      </w:r>
    </w:p>
    <w:p w14:paraId="7BD48997" w14:textId="77777777" w:rsidR="00A86B83" w:rsidRDefault="00A86B83" w:rsidP="00DD72D6">
      <w:pPr>
        <w:rPr>
          <w:lang w:val="en-US" w:eastAsia="ko-KR"/>
        </w:rPr>
      </w:pPr>
    </w:p>
    <w:p w14:paraId="2CBA6AB2" w14:textId="7102836A" w:rsidR="004D65E5" w:rsidRDefault="004D65E5" w:rsidP="00DD72D6">
      <w:pPr>
        <w:rPr>
          <w:lang w:val="en-US" w:eastAsia="ko-KR"/>
        </w:rPr>
      </w:pPr>
      <w:r>
        <w:rPr>
          <w:rFonts w:hint="eastAsia"/>
          <w:lang w:val="en-US" w:eastAsia="ko-KR"/>
        </w:rPr>
        <w:t xml:space="preserve">In the last meeting, </w:t>
      </w:r>
      <w:r w:rsidR="005417C2">
        <w:rPr>
          <w:rFonts w:hint="eastAsia"/>
          <w:lang w:val="en-US" w:eastAsia="ko-KR"/>
        </w:rPr>
        <w:t xml:space="preserve">RAN2 had not reached a conclusion about </w:t>
      </w:r>
      <w:r>
        <w:rPr>
          <w:rFonts w:hint="eastAsia"/>
          <w:lang w:val="en-US" w:eastAsia="ko-KR"/>
        </w:rPr>
        <w:t>the following open issue</w:t>
      </w:r>
      <w:r w:rsidR="00C95E7E">
        <w:rPr>
          <w:rFonts w:hint="eastAsia"/>
          <w:lang w:val="en-US" w:eastAsia="ko-KR"/>
        </w:rPr>
        <w:t xml:space="preserve"> [1]</w:t>
      </w:r>
      <w:r w:rsidR="005417C2">
        <w:rPr>
          <w:rFonts w:hint="eastAsia"/>
          <w:lang w:val="en-US" w:eastAsia="ko-KR"/>
        </w:rPr>
        <w:t>:</w:t>
      </w:r>
    </w:p>
    <w:p w14:paraId="7F050F8D" w14:textId="77777777" w:rsidR="004D65E5" w:rsidRPr="00627262" w:rsidRDefault="004D65E5" w:rsidP="00627262">
      <w:pPr>
        <w:pStyle w:val="Agreement"/>
      </w:pPr>
      <w:r w:rsidRPr="00627262">
        <w:t>FFS on whether the received CLTM TAs of other candidate cells is released or still valid at UE side upon CLTM execution.</w:t>
      </w:r>
    </w:p>
    <w:p w14:paraId="1E0B0181" w14:textId="76F6A255" w:rsidR="006B14AF" w:rsidRDefault="00686A0E" w:rsidP="00DD72D6">
      <w:pPr>
        <w:rPr>
          <w:lang w:val="en-US" w:eastAsia="ko-KR"/>
        </w:rPr>
      </w:pPr>
      <w:r>
        <w:rPr>
          <w:rFonts w:hint="eastAsia"/>
          <w:lang w:val="en-US" w:eastAsia="ko-KR"/>
        </w:rPr>
        <w:t>As described above,</w:t>
      </w:r>
      <w:r w:rsidR="00AB3CDB" w:rsidRPr="00AB3CDB">
        <w:rPr>
          <w:rFonts w:hint="eastAsia"/>
          <w:lang w:val="en-US" w:eastAsia="ko-KR"/>
        </w:rPr>
        <w:t xml:space="preserve"> </w:t>
      </w:r>
      <w:r w:rsidR="00AB3CDB">
        <w:rPr>
          <w:rFonts w:hint="eastAsia"/>
          <w:lang w:val="en-US" w:eastAsia="ko-KR"/>
        </w:rPr>
        <w:t xml:space="preserve">the candidate TAs are maintained based on the LTM Candidate TA Command MAC CE sent by the source cell. This implies that the validity timers for CLTM candidates are maintained at both the source and the UE. </w:t>
      </w:r>
      <w:r w:rsidR="00A06547">
        <w:rPr>
          <w:rFonts w:hint="eastAsia"/>
          <w:lang w:val="en-US" w:eastAsia="ko-KR"/>
        </w:rPr>
        <w:t>I</w:t>
      </w:r>
      <w:r w:rsidR="00AB3CDB">
        <w:rPr>
          <w:rFonts w:hint="eastAsia"/>
          <w:lang w:val="en-US" w:eastAsia="ko-KR"/>
        </w:rPr>
        <w:t xml:space="preserve">f </w:t>
      </w:r>
      <w:r w:rsidR="00A06547">
        <w:rPr>
          <w:rFonts w:hint="eastAsia"/>
          <w:lang w:val="en-US" w:eastAsia="ko-KR"/>
        </w:rPr>
        <w:t xml:space="preserve">the </w:t>
      </w:r>
      <w:r w:rsidR="00AB3CDB">
        <w:rPr>
          <w:rFonts w:hint="eastAsia"/>
          <w:lang w:val="en-US" w:eastAsia="ko-KR"/>
        </w:rPr>
        <w:t>TAs</w:t>
      </w:r>
      <w:r w:rsidR="00A06547">
        <w:rPr>
          <w:rFonts w:hint="eastAsia"/>
          <w:lang w:val="en-US" w:eastAsia="ko-KR"/>
        </w:rPr>
        <w:t xml:space="preserve"> of other CLTM candidate cells are kept at UE side upon/after CLTM execution, the source cell may need to transfer the validity information of the TAs of other CLTM candidate cells to the target cell. However, in this case, a remaining TA timer for a candidate cell can be distorted at the network side due to network signaling delay. This can result in the misalignment of the validity information of the TAs of other CLTM candidate cells between the target cell and the UE. The n</w:t>
      </w:r>
      <w:r w:rsidR="00A06547" w:rsidRPr="00A06547">
        <w:rPr>
          <w:lang w:val="en-US" w:eastAsia="ko-KR"/>
        </w:rPr>
        <w:t xml:space="preserve">etwork signaling </w:t>
      </w:r>
      <w:r w:rsidR="00A06547">
        <w:rPr>
          <w:rFonts w:hint="eastAsia"/>
          <w:lang w:val="en-US" w:eastAsia="ko-KR"/>
        </w:rPr>
        <w:t>for transferring the validity information of the TAs of other CLTM candidate cells from the source to the target may</w:t>
      </w:r>
      <w:r w:rsidR="00A06547" w:rsidRPr="00A06547">
        <w:rPr>
          <w:lang w:val="en-US" w:eastAsia="ko-KR"/>
        </w:rPr>
        <w:t xml:space="preserve"> become compl</w:t>
      </w:r>
      <w:r w:rsidR="00A06547">
        <w:rPr>
          <w:rFonts w:hint="eastAsia"/>
          <w:lang w:val="en-US" w:eastAsia="ko-KR"/>
        </w:rPr>
        <w:t>icated</w:t>
      </w:r>
      <w:r w:rsidR="00A06547" w:rsidRPr="00A06547">
        <w:rPr>
          <w:lang w:val="en-US" w:eastAsia="ko-KR"/>
        </w:rPr>
        <w:t xml:space="preserve"> to </w:t>
      </w:r>
      <w:r w:rsidR="00A06547">
        <w:rPr>
          <w:rFonts w:hint="eastAsia"/>
          <w:lang w:val="en-US" w:eastAsia="ko-KR"/>
        </w:rPr>
        <w:t>calibrate</w:t>
      </w:r>
      <w:r w:rsidR="00A06547" w:rsidRPr="00A06547">
        <w:rPr>
          <w:lang w:val="en-US" w:eastAsia="ko-KR"/>
        </w:rPr>
        <w:t xml:space="preserve"> </w:t>
      </w:r>
      <w:r w:rsidR="00A06547">
        <w:rPr>
          <w:rFonts w:hint="eastAsia"/>
          <w:lang w:val="en-US" w:eastAsia="ko-KR"/>
        </w:rPr>
        <w:t>the</w:t>
      </w:r>
      <w:r w:rsidR="00A06547" w:rsidRPr="00A06547">
        <w:rPr>
          <w:lang w:val="en-US" w:eastAsia="ko-KR"/>
        </w:rPr>
        <w:t xml:space="preserve"> distortion.</w:t>
      </w:r>
      <w:r w:rsidR="00A06547">
        <w:rPr>
          <w:rFonts w:hint="eastAsia"/>
          <w:lang w:val="en-US" w:eastAsia="ko-KR"/>
        </w:rPr>
        <w:t xml:space="preserve"> For instance, the source cell needs to include </w:t>
      </w:r>
      <w:r w:rsidR="001A7225">
        <w:rPr>
          <w:rFonts w:hint="eastAsia"/>
          <w:lang w:val="en-US" w:eastAsia="ko-KR"/>
        </w:rPr>
        <w:t xml:space="preserve">a reliable </w:t>
      </w:r>
      <w:r w:rsidR="00A06547">
        <w:rPr>
          <w:rFonts w:hint="eastAsia"/>
          <w:lang w:val="en-US" w:eastAsia="ko-KR"/>
        </w:rPr>
        <w:t>time information</w:t>
      </w:r>
      <w:r w:rsidR="001A7225">
        <w:rPr>
          <w:rFonts w:hint="eastAsia"/>
          <w:lang w:val="en-US" w:eastAsia="ko-KR"/>
        </w:rPr>
        <w:t xml:space="preserve"> (e.g., GPS based time) into the transfer message and then the target cell calibrates the remaining timer values of other CLTM candidate cells based on the transfer message. Hence, we argue that for simplicity the TAs of other CLTM candidate cells are released at UE side upon CLTM cell switch execution.</w:t>
      </w:r>
    </w:p>
    <w:p w14:paraId="44CE5430" w14:textId="5085D041" w:rsidR="001A7225" w:rsidRPr="001C04DC" w:rsidRDefault="001A7225" w:rsidP="00DD72D6">
      <w:pPr>
        <w:rPr>
          <w:b/>
          <w:bCs/>
          <w:lang w:val="en-US" w:eastAsia="ko-KR"/>
        </w:rPr>
      </w:pPr>
      <w:r w:rsidRPr="001C04DC">
        <w:rPr>
          <w:rFonts w:hint="eastAsia"/>
          <w:b/>
          <w:bCs/>
          <w:lang w:val="en-US" w:eastAsia="ko-KR"/>
        </w:rPr>
        <w:lastRenderedPageBreak/>
        <w:t xml:space="preserve">Proposal </w:t>
      </w:r>
      <w:r w:rsidR="00F252E0" w:rsidRPr="001C04DC">
        <w:rPr>
          <w:rFonts w:hint="eastAsia"/>
          <w:b/>
          <w:bCs/>
          <w:lang w:val="en-US" w:eastAsia="ko-KR"/>
        </w:rPr>
        <w:t>3</w:t>
      </w:r>
      <w:r w:rsidRPr="001C04DC">
        <w:rPr>
          <w:rFonts w:hint="eastAsia"/>
          <w:b/>
          <w:bCs/>
          <w:lang w:val="en-US" w:eastAsia="ko-KR"/>
        </w:rPr>
        <w:t>. The</w:t>
      </w:r>
      <w:r w:rsidR="00C343FF" w:rsidRPr="001C04DC">
        <w:rPr>
          <w:rFonts w:hint="eastAsia"/>
          <w:b/>
          <w:bCs/>
          <w:lang w:val="en-US" w:eastAsia="ko-KR"/>
        </w:rPr>
        <w:t xml:space="preserve"> UE releases</w:t>
      </w:r>
      <w:r w:rsidRPr="001C04DC">
        <w:rPr>
          <w:rFonts w:hint="eastAsia"/>
          <w:b/>
          <w:bCs/>
          <w:lang w:val="en-US" w:eastAsia="ko-KR"/>
        </w:rPr>
        <w:t xml:space="preserve"> </w:t>
      </w:r>
      <w:r w:rsidR="00C343FF" w:rsidRPr="001C04DC">
        <w:rPr>
          <w:rFonts w:hint="eastAsia"/>
          <w:b/>
          <w:bCs/>
          <w:lang w:val="en-US" w:eastAsia="ko-KR"/>
        </w:rPr>
        <w:t xml:space="preserve">the </w:t>
      </w:r>
      <w:r w:rsidRPr="001C04DC">
        <w:rPr>
          <w:rFonts w:hint="eastAsia"/>
          <w:b/>
          <w:bCs/>
          <w:lang w:val="en-US" w:eastAsia="ko-KR"/>
        </w:rPr>
        <w:t>TAs of other CLTM candidate cells upon CLTM cell switch execution.</w:t>
      </w:r>
    </w:p>
    <w:p w14:paraId="40EEC349" w14:textId="77777777" w:rsidR="00BE5E8A" w:rsidRPr="004D65E5" w:rsidRDefault="00BE5E8A" w:rsidP="00DD72D6">
      <w:pPr>
        <w:rPr>
          <w:lang w:val="en-US" w:eastAsia="ko-KR"/>
        </w:rPr>
      </w:pPr>
    </w:p>
    <w:p w14:paraId="18E74CE2" w14:textId="0FF55EEB" w:rsidR="00310E97" w:rsidRDefault="00310E97" w:rsidP="000024CF">
      <w:pPr>
        <w:pStyle w:val="2"/>
        <w:rPr>
          <w:lang w:eastAsia="ko-KR"/>
        </w:rPr>
      </w:pPr>
      <w:r w:rsidRPr="00970A3B">
        <w:rPr>
          <w:lang w:eastAsia="ko-KR"/>
        </w:rPr>
        <w:t>2.</w:t>
      </w:r>
      <w:r w:rsidR="004475CE">
        <w:rPr>
          <w:rFonts w:hint="eastAsia"/>
          <w:lang w:eastAsia="ko-KR"/>
        </w:rPr>
        <w:t>2</w:t>
      </w:r>
      <w:r w:rsidRPr="00970A3B">
        <w:rPr>
          <w:lang w:eastAsia="ko-KR"/>
        </w:rPr>
        <w:t>.</w:t>
      </w:r>
      <w:r w:rsidRPr="00970A3B">
        <w:rPr>
          <w:lang w:eastAsia="ko-KR"/>
        </w:rPr>
        <w:tab/>
      </w:r>
      <w:r w:rsidR="008E074F">
        <w:rPr>
          <w:rFonts w:hint="eastAsia"/>
          <w:lang w:eastAsia="ko-KR"/>
        </w:rPr>
        <w:t xml:space="preserve">RACH-less </w:t>
      </w:r>
      <w:r w:rsidR="00E51419">
        <w:rPr>
          <w:rFonts w:hint="eastAsia"/>
          <w:lang w:eastAsia="ko-KR"/>
        </w:rPr>
        <w:t>CLTM execution procedure</w:t>
      </w:r>
    </w:p>
    <w:p w14:paraId="3EDE9871" w14:textId="64ED0EEB" w:rsidR="00E52433" w:rsidRDefault="004475CE" w:rsidP="00E52433">
      <w:pPr>
        <w:rPr>
          <w:lang w:eastAsia="ko-KR"/>
        </w:rPr>
      </w:pPr>
      <w:r>
        <w:rPr>
          <w:rFonts w:hint="eastAsia"/>
          <w:lang w:eastAsia="ko-KR"/>
        </w:rPr>
        <w:t xml:space="preserve">In the last RAN2 meeting, </w:t>
      </w:r>
      <w:r w:rsidR="005151B5">
        <w:rPr>
          <w:rFonts w:hint="eastAsia"/>
          <w:lang w:eastAsia="ko-KR"/>
        </w:rPr>
        <w:t>the followings are agreed</w:t>
      </w:r>
      <w:r w:rsidR="008E074F">
        <w:rPr>
          <w:rFonts w:hint="eastAsia"/>
          <w:lang w:eastAsia="ko-KR"/>
        </w:rPr>
        <w:t xml:space="preserve"> for RACH-less CLTM</w:t>
      </w:r>
      <w:r w:rsidR="00C95E7E">
        <w:rPr>
          <w:rFonts w:hint="eastAsia"/>
          <w:lang w:eastAsia="ko-KR"/>
        </w:rPr>
        <w:t xml:space="preserve"> [1]</w:t>
      </w:r>
      <w:r w:rsidR="005151B5">
        <w:rPr>
          <w:rFonts w:hint="eastAsia"/>
          <w:lang w:eastAsia="ko-KR"/>
        </w:rPr>
        <w:t>:</w:t>
      </w:r>
    </w:p>
    <w:p w14:paraId="104E6F3D" w14:textId="77777777" w:rsidR="005151B5" w:rsidRPr="0099737A" w:rsidRDefault="005151B5" w:rsidP="00627262">
      <w:pPr>
        <w:pStyle w:val="Agreement"/>
        <w:spacing w:after="0"/>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2C0E41CA" w14:textId="77777777" w:rsidR="005151B5" w:rsidRPr="00627262" w:rsidRDefault="005151B5" w:rsidP="00627262">
      <w:pPr>
        <w:pStyle w:val="Agreement"/>
        <w:spacing w:after="0"/>
      </w:pPr>
      <w:r w:rsidRPr="00627262">
        <w:t xml:space="preserve">For L1 based C-LTM (assuming single beam fulfils C-LTM execution condition), beam selection for RACH-less LTM with CG is based on the beam meets C-LTM execution condition. </w:t>
      </w:r>
    </w:p>
    <w:p w14:paraId="39FEB8ED" w14:textId="77777777" w:rsidR="005151B5" w:rsidRPr="00627262" w:rsidRDefault="005151B5" w:rsidP="00627262">
      <w:pPr>
        <w:pStyle w:val="Agreement"/>
        <w:spacing w:after="0"/>
      </w:pPr>
      <w:r w:rsidRPr="00627262">
        <w:t>For L1 based C-LTM events, the C-LTM execution is triggered when at least one beam fulfills the C-LTM event condition. When multiple candidate beams satisfy the C-LTM condition, it is up to UE implementation to select a beam and perform C-LTM.</w:t>
      </w:r>
    </w:p>
    <w:p w14:paraId="5219CCB7" w14:textId="77777777" w:rsidR="005151B5" w:rsidRPr="00627262" w:rsidRDefault="005151B5" w:rsidP="00627262">
      <w:pPr>
        <w:pStyle w:val="Agreement"/>
        <w:spacing w:after="0"/>
      </w:pPr>
      <w:r w:rsidRPr="00627262">
        <w:t>Do not support DG-based first UL transmission for RACH-less conditional LTM.</w:t>
      </w:r>
    </w:p>
    <w:p w14:paraId="0550D2EB" w14:textId="77777777" w:rsidR="00A424C4" w:rsidRDefault="00A424C4" w:rsidP="00E52433">
      <w:pPr>
        <w:rPr>
          <w:lang w:eastAsia="ko-KR"/>
        </w:rPr>
      </w:pPr>
    </w:p>
    <w:p w14:paraId="78F154E5" w14:textId="6E82BFB7" w:rsidR="00A424C4" w:rsidRDefault="00A424C4" w:rsidP="00E52433">
      <w:pPr>
        <w:rPr>
          <w:lang w:eastAsia="ko-KR"/>
        </w:rPr>
      </w:pPr>
      <w:r>
        <w:rPr>
          <w:rFonts w:hint="eastAsia"/>
          <w:lang w:eastAsia="ko-KR"/>
        </w:rPr>
        <w:t xml:space="preserve">Based on the above agreements, </w:t>
      </w:r>
      <w:r w:rsidR="00CD486C">
        <w:rPr>
          <w:rFonts w:hint="eastAsia"/>
          <w:lang w:eastAsia="ko-KR"/>
        </w:rPr>
        <w:t xml:space="preserve">if the UE has a valid TA value for the candidate cell, </w:t>
      </w:r>
      <w:r>
        <w:rPr>
          <w:rFonts w:hint="eastAsia"/>
          <w:lang w:eastAsia="ko-KR"/>
        </w:rPr>
        <w:t xml:space="preserve">the UE performs RACH-less CLTM cell switch toward the candidate cell </w:t>
      </w:r>
      <w:r w:rsidR="00CD486C">
        <w:rPr>
          <w:rFonts w:hint="eastAsia"/>
          <w:lang w:eastAsia="ko-KR"/>
        </w:rPr>
        <w:t>when</w:t>
      </w:r>
      <w:r>
        <w:rPr>
          <w:rFonts w:hint="eastAsia"/>
          <w:lang w:eastAsia="ko-KR"/>
        </w:rPr>
        <w:t xml:space="preserve"> an execution condition for the candidate cell is met. </w:t>
      </w:r>
      <w:r w:rsidR="00CD486C">
        <w:rPr>
          <w:rFonts w:hint="eastAsia"/>
          <w:lang w:eastAsia="ko-KR"/>
        </w:rPr>
        <w:t xml:space="preserve">This means that whether to perform RACH during CLTM cell switch execution </w:t>
      </w:r>
      <w:r w:rsidR="00B5008F">
        <w:rPr>
          <w:rFonts w:hint="eastAsia"/>
          <w:lang w:eastAsia="ko-KR"/>
        </w:rPr>
        <w:t xml:space="preserve">depends only on the UE has a valid TA for the associated candidate cell. </w:t>
      </w:r>
      <w:r>
        <w:rPr>
          <w:rFonts w:hint="eastAsia"/>
          <w:lang w:eastAsia="ko-KR"/>
        </w:rPr>
        <w:t xml:space="preserve">In the case of L1 event based RACH-less CLTM cell switch execution, </w:t>
      </w:r>
      <w:r w:rsidRPr="00A424C4">
        <w:rPr>
          <w:lang w:eastAsia="ko-KR"/>
        </w:rPr>
        <w:t xml:space="preserve">UE performs RACH-less CLTM </w:t>
      </w:r>
      <w:r>
        <w:rPr>
          <w:rFonts w:hint="eastAsia"/>
          <w:lang w:eastAsia="ko-KR"/>
        </w:rPr>
        <w:t xml:space="preserve">toward the candidate cell </w:t>
      </w:r>
      <w:r w:rsidRPr="00A424C4">
        <w:rPr>
          <w:lang w:eastAsia="ko-KR"/>
        </w:rPr>
        <w:t>with th</w:t>
      </w:r>
      <w:r>
        <w:rPr>
          <w:rFonts w:hint="eastAsia"/>
          <w:lang w:eastAsia="ko-KR"/>
        </w:rPr>
        <w:t>e</w:t>
      </w:r>
      <w:r w:rsidRPr="00A424C4">
        <w:rPr>
          <w:lang w:eastAsia="ko-KR"/>
        </w:rPr>
        <w:t xml:space="preserve"> triggered beam</w:t>
      </w:r>
      <w:r>
        <w:rPr>
          <w:rFonts w:hint="eastAsia"/>
          <w:lang w:eastAsia="ko-KR"/>
        </w:rPr>
        <w:t xml:space="preserve"> (i.e., the candidate beam of a satisfied CLTM execution condition).</w:t>
      </w:r>
      <w:r w:rsidR="00B5008F">
        <w:rPr>
          <w:rFonts w:hint="eastAsia"/>
          <w:lang w:eastAsia="ko-KR"/>
        </w:rPr>
        <w:t xml:space="preserve"> That is, the UE autonomously selects the target beam based on evaluation of CLTM executions.</w:t>
      </w:r>
    </w:p>
    <w:p w14:paraId="46458B86" w14:textId="5EB2FFE9" w:rsidR="00CD486C" w:rsidRDefault="00CD486C" w:rsidP="00E52433">
      <w:pPr>
        <w:rPr>
          <w:lang w:eastAsia="ko-KR"/>
        </w:rPr>
      </w:pPr>
      <w:r>
        <w:rPr>
          <w:rFonts w:hint="eastAsia"/>
          <w:lang w:eastAsia="ko-KR"/>
        </w:rPr>
        <w:t>CG is configured per beam (i.e., SSB) for RACH-less LTM cell switch</w:t>
      </w:r>
      <w:r w:rsidR="00F252E0">
        <w:rPr>
          <w:rFonts w:hint="eastAsia"/>
          <w:lang w:eastAsia="ko-KR"/>
        </w:rPr>
        <w:t xml:space="preserve"> based on the RRC specification</w:t>
      </w:r>
      <w:r>
        <w:rPr>
          <w:rFonts w:hint="eastAsia"/>
          <w:lang w:eastAsia="ko-KR"/>
        </w:rPr>
        <w:t>. Since the UE autonomously selects the target beam based on evaluation of CLTM executions, a CLTM candidate cell should configure CGs for all candidate beams associated with CLTM execution conditions if</w:t>
      </w:r>
      <w:r w:rsidR="00F252E0">
        <w:rPr>
          <w:rFonts w:hint="eastAsia"/>
          <w:lang w:eastAsia="ko-KR"/>
        </w:rPr>
        <w:t xml:space="preserve"> the UE is allowed to access the candidate cell without RA procedure</w:t>
      </w:r>
      <w:r w:rsidR="001D3734">
        <w:rPr>
          <w:rFonts w:hint="eastAsia"/>
          <w:lang w:eastAsia="ko-KR"/>
        </w:rPr>
        <w:t xml:space="preserve"> (i.e., RACH-less CLTM)</w:t>
      </w:r>
      <w:r w:rsidR="00F252E0">
        <w:rPr>
          <w:rFonts w:hint="eastAsia"/>
          <w:lang w:eastAsia="ko-KR"/>
        </w:rPr>
        <w:t>.</w:t>
      </w:r>
      <w:r w:rsidR="001D3734">
        <w:rPr>
          <w:rFonts w:hint="eastAsia"/>
          <w:lang w:eastAsia="ko-KR"/>
        </w:rPr>
        <w:t xml:space="preserve"> In the case where CG is not configured for the triggered beam in CLTM execution, there is no proper UE action for RACH-less cell switch because DG-based approach is not supported for RACH-less CLTM.</w:t>
      </w:r>
    </w:p>
    <w:p w14:paraId="5807E78F" w14:textId="67E749D6" w:rsidR="001D3734" w:rsidRDefault="001D3734" w:rsidP="00E52433">
      <w:pPr>
        <w:rPr>
          <w:lang w:eastAsia="ko-KR"/>
        </w:rPr>
      </w:pPr>
      <w:r>
        <w:rPr>
          <w:rFonts w:hint="eastAsia"/>
          <w:lang w:eastAsia="ko-KR"/>
        </w:rPr>
        <w:t xml:space="preserve">To address the problem described above, the network should configure CGs for all candidate beams associated with candidate cells that allow for UE to perform RACH-less CLTM. But, it seems </w:t>
      </w:r>
      <w:r w:rsidR="00E56EC2">
        <w:rPr>
          <w:rFonts w:hint="eastAsia"/>
          <w:lang w:eastAsia="ko-KR"/>
        </w:rPr>
        <w:t>like too much</w:t>
      </w:r>
      <w:r>
        <w:rPr>
          <w:rFonts w:hint="eastAsia"/>
          <w:lang w:eastAsia="ko-KR"/>
        </w:rPr>
        <w:t xml:space="preserve"> </w:t>
      </w:r>
      <w:r w:rsidR="00E56EC2">
        <w:rPr>
          <w:rFonts w:hint="eastAsia"/>
          <w:lang w:eastAsia="ko-KR"/>
        </w:rPr>
        <w:t>burden on</w:t>
      </w:r>
      <w:r>
        <w:rPr>
          <w:rFonts w:hint="eastAsia"/>
          <w:lang w:eastAsia="ko-KR"/>
        </w:rPr>
        <w:t xml:space="preserve"> the network. </w:t>
      </w:r>
      <w:r w:rsidR="00E56EC2">
        <w:rPr>
          <w:rFonts w:hint="eastAsia"/>
          <w:lang w:eastAsia="ko-KR"/>
        </w:rPr>
        <w:t>Further, reserving</w:t>
      </w:r>
      <w:r>
        <w:rPr>
          <w:rFonts w:hint="eastAsia"/>
          <w:lang w:eastAsia="ko-KR"/>
        </w:rPr>
        <w:t xml:space="preserve"> </w:t>
      </w:r>
      <w:r w:rsidR="00E56EC2">
        <w:rPr>
          <w:rFonts w:hint="eastAsia"/>
          <w:lang w:eastAsia="ko-KR"/>
        </w:rPr>
        <w:t xml:space="preserve">many </w:t>
      </w:r>
      <w:r>
        <w:rPr>
          <w:rFonts w:hint="eastAsia"/>
          <w:lang w:eastAsia="ko-KR"/>
        </w:rPr>
        <w:t>CGs for CLTM cell switch may lead to inefficient radio resource utilization.</w:t>
      </w:r>
      <w:r w:rsidR="00C505FE">
        <w:rPr>
          <w:rFonts w:hint="eastAsia"/>
          <w:lang w:eastAsia="ko-KR"/>
        </w:rPr>
        <w:t xml:space="preserve"> Alternatively, </w:t>
      </w:r>
      <w:bookmarkStart w:id="1" w:name="_Hlk193732870"/>
      <w:r w:rsidR="00C505FE">
        <w:rPr>
          <w:rFonts w:hint="eastAsia"/>
          <w:lang w:eastAsia="ko-KR"/>
        </w:rPr>
        <w:t>the UE performs RACH-based CLTM cell switch if CG is not configured for the triggered beam.</w:t>
      </w:r>
    </w:p>
    <w:bookmarkEnd w:id="1"/>
    <w:p w14:paraId="76FE1A4F" w14:textId="766F4063" w:rsidR="00C505FE" w:rsidRPr="001C04DC" w:rsidRDefault="00C505FE" w:rsidP="000E5D77">
      <w:pPr>
        <w:rPr>
          <w:b/>
          <w:bCs/>
          <w:lang w:eastAsia="ko-KR"/>
        </w:rPr>
      </w:pPr>
      <w:r w:rsidRPr="001C04DC">
        <w:rPr>
          <w:rFonts w:hint="eastAsia"/>
          <w:b/>
          <w:bCs/>
          <w:lang w:eastAsia="ko-KR"/>
        </w:rPr>
        <w:t xml:space="preserve">Proposal </w:t>
      </w:r>
      <w:r w:rsidR="00ED33A9" w:rsidRPr="001C04DC">
        <w:rPr>
          <w:rFonts w:hint="eastAsia"/>
          <w:b/>
          <w:bCs/>
          <w:lang w:eastAsia="ko-KR"/>
        </w:rPr>
        <w:t>4.</w:t>
      </w:r>
      <w:r w:rsidR="000E5D77" w:rsidRPr="001C04DC">
        <w:rPr>
          <w:rFonts w:hint="eastAsia"/>
          <w:b/>
          <w:bCs/>
          <w:lang w:eastAsia="ko-KR"/>
        </w:rPr>
        <w:t xml:space="preserve"> For RACH-less CLTM cell switch, RAN2 selects one from the following options:</w:t>
      </w:r>
    </w:p>
    <w:p w14:paraId="74AFEB66" w14:textId="41839B2D" w:rsidR="000E5D77" w:rsidRPr="001C04DC" w:rsidRDefault="000E5D77" w:rsidP="000E5D77">
      <w:pPr>
        <w:rPr>
          <w:b/>
          <w:bCs/>
          <w:lang w:eastAsia="ko-KR"/>
        </w:rPr>
      </w:pPr>
      <w:r w:rsidRPr="001C04DC">
        <w:rPr>
          <w:rFonts w:hint="eastAsia"/>
          <w:b/>
          <w:bCs/>
          <w:lang w:eastAsia="ko-KR"/>
        </w:rPr>
        <w:t>- Option 1.</w:t>
      </w:r>
      <w:r w:rsidRPr="001C04DC">
        <w:rPr>
          <w:b/>
          <w:bCs/>
        </w:rPr>
        <w:t xml:space="preserve"> </w:t>
      </w:r>
      <w:r w:rsidRPr="001C04DC">
        <w:rPr>
          <w:rFonts w:hint="eastAsia"/>
          <w:b/>
          <w:bCs/>
          <w:lang w:eastAsia="ko-KR"/>
        </w:rPr>
        <w:t>T</w:t>
      </w:r>
      <w:r w:rsidRPr="001C04DC">
        <w:rPr>
          <w:b/>
          <w:bCs/>
          <w:lang w:eastAsia="ko-KR"/>
        </w:rPr>
        <w:t xml:space="preserve">he network </w:t>
      </w:r>
      <w:r w:rsidRPr="001C04DC">
        <w:rPr>
          <w:rFonts w:hint="eastAsia"/>
          <w:b/>
          <w:bCs/>
          <w:lang w:eastAsia="ko-KR"/>
        </w:rPr>
        <w:t>ensures that a</w:t>
      </w:r>
      <w:r w:rsidRPr="001C04DC">
        <w:rPr>
          <w:b/>
          <w:bCs/>
          <w:lang w:eastAsia="ko-KR"/>
        </w:rPr>
        <w:t xml:space="preserve"> CG</w:t>
      </w:r>
      <w:r w:rsidRPr="001C04DC">
        <w:rPr>
          <w:rFonts w:hint="eastAsia"/>
          <w:b/>
          <w:bCs/>
          <w:lang w:eastAsia="ko-KR"/>
        </w:rPr>
        <w:t xml:space="preserve"> is configured</w:t>
      </w:r>
      <w:r w:rsidRPr="001C04DC">
        <w:rPr>
          <w:b/>
          <w:bCs/>
          <w:lang w:eastAsia="ko-KR"/>
        </w:rPr>
        <w:t xml:space="preserve"> for all candidate beams associated with candidate cells that allow for UE to perform RACH-less CLTM.</w:t>
      </w:r>
    </w:p>
    <w:p w14:paraId="5837956B" w14:textId="1579EAC4" w:rsidR="000E5D77" w:rsidRPr="001C04DC" w:rsidRDefault="000E5D77" w:rsidP="000E5D77">
      <w:pPr>
        <w:rPr>
          <w:b/>
          <w:bCs/>
          <w:lang w:eastAsia="ko-KR"/>
        </w:rPr>
      </w:pPr>
      <w:r w:rsidRPr="001C04DC">
        <w:rPr>
          <w:rFonts w:hint="eastAsia"/>
          <w:b/>
          <w:bCs/>
          <w:lang w:eastAsia="ko-KR"/>
        </w:rPr>
        <w:t>- Option 2. T</w:t>
      </w:r>
      <w:r w:rsidRPr="001C04DC">
        <w:rPr>
          <w:b/>
          <w:bCs/>
          <w:lang w:eastAsia="ko-KR"/>
        </w:rPr>
        <w:t>he UE performs RACH-based CLTM cell switch if CG is not configured for the triggered beam.</w:t>
      </w:r>
    </w:p>
    <w:p w14:paraId="1D301094" w14:textId="77777777" w:rsidR="00D35EAB" w:rsidRPr="001C04DC" w:rsidRDefault="00D35EAB" w:rsidP="0020681F">
      <w:pPr>
        <w:rPr>
          <w:lang w:eastAsia="ko-KR"/>
        </w:rPr>
      </w:pPr>
    </w:p>
    <w:p w14:paraId="165A7722" w14:textId="721A4D61" w:rsidR="004475CE" w:rsidRDefault="004475CE" w:rsidP="004475CE">
      <w:pPr>
        <w:pStyle w:val="2"/>
        <w:rPr>
          <w:lang w:eastAsia="ko-KR"/>
        </w:rPr>
      </w:pPr>
      <w:r>
        <w:rPr>
          <w:rFonts w:hint="eastAsia"/>
          <w:lang w:eastAsia="ko-KR"/>
        </w:rPr>
        <w:t>2.</w:t>
      </w:r>
      <w:r w:rsidR="00A2458D">
        <w:rPr>
          <w:rFonts w:hint="eastAsia"/>
          <w:lang w:eastAsia="ko-KR"/>
        </w:rPr>
        <w:t>3</w:t>
      </w:r>
      <w:r>
        <w:rPr>
          <w:rFonts w:hint="eastAsia"/>
          <w:lang w:eastAsia="ko-KR"/>
        </w:rPr>
        <w:t>.</w:t>
      </w:r>
      <w:r>
        <w:rPr>
          <w:lang w:eastAsia="ko-KR"/>
        </w:rPr>
        <w:tab/>
      </w:r>
      <w:r w:rsidR="004300BB">
        <w:rPr>
          <w:rFonts w:hint="eastAsia"/>
          <w:lang w:eastAsia="ko-KR"/>
        </w:rPr>
        <w:t>Coexistence</w:t>
      </w:r>
    </w:p>
    <w:p w14:paraId="20A3CB02" w14:textId="037D5CCC" w:rsidR="00874B95" w:rsidRPr="005B00CA" w:rsidRDefault="005B00CA" w:rsidP="00874B95">
      <w:pPr>
        <w:rPr>
          <w:lang w:val="en-US" w:eastAsia="ko-KR"/>
        </w:rPr>
      </w:pPr>
      <w:r>
        <w:rPr>
          <w:rFonts w:hint="eastAsia"/>
          <w:lang w:val="en-US" w:eastAsia="ko-KR"/>
        </w:rPr>
        <w:t xml:space="preserve">In the last meeting, RAN2 agreed that </w:t>
      </w:r>
      <w:r w:rsidRPr="005B00CA">
        <w:rPr>
          <w:lang w:val="en-US" w:eastAsia="ko-KR"/>
        </w:rPr>
        <w:t>Rel-19 inter-CU LTM could coexist with CovE</w:t>
      </w:r>
      <w:r>
        <w:rPr>
          <w:rFonts w:hint="eastAsia"/>
          <w:lang w:val="en-US" w:eastAsia="ko-KR"/>
        </w:rPr>
        <w:t>nh and</w:t>
      </w:r>
      <w:r w:rsidRPr="005B00CA">
        <w:rPr>
          <w:lang w:val="en-US" w:eastAsia="ko-KR"/>
        </w:rPr>
        <w:t xml:space="preserve"> (e)RedCap</w:t>
      </w:r>
      <w:r>
        <w:rPr>
          <w:rFonts w:hint="eastAsia"/>
          <w:lang w:val="en-US" w:eastAsia="ko-KR"/>
        </w:rPr>
        <w:t xml:space="preserve"> [1].</w:t>
      </w:r>
      <w:r w:rsidR="0028047F">
        <w:rPr>
          <w:rFonts w:hint="eastAsia"/>
          <w:lang w:val="en-US" w:eastAsia="ko-KR"/>
        </w:rPr>
        <w:t xml:space="preserve"> For CLTM, the coexistence with (e)RedCap and CovEnh is still FFS.</w:t>
      </w:r>
      <w:r w:rsidR="00522B88">
        <w:rPr>
          <w:rFonts w:hint="eastAsia"/>
          <w:lang w:val="en-US" w:eastAsia="ko-KR"/>
        </w:rPr>
        <w:t xml:space="preserve"> In our view, there is no blocking issue to support the coexistence with (e)RedCap and CovEnh for CLTM. Therefore, </w:t>
      </w:r>
      <w:r w:rsidR="00781DA5">
        <w:rPr>
          <w:rFonts w:hint="eastAsia"/>
          <w:lang w:val="en-US" w:eastAsia="ko-KR"/>
        </w:rPr>
        <w:t xml:space="preserve">same as Rel-18 LTM and Rel-19 inter-CU LTM, Rel-19 CLTM could coexist with </w:t>
      </w:r>
      <w:r w:rsidR="00781DA5" w:rsidRPr="005B00CA">
        <w:rPr>
          <w:lang w:val="en-US" w:eastAsia="ko-KR"/>
        </w:rPr>
        <w:t>CovE</w:t>
      </w:r>
      <w:r w:rsidR="00781DA5">
        <w:rPr>
          <w:rFonts w:hint="eastAsia"/>
          <w:lang w:val="en-US" w:eastAsia="ko-KR"/>
        </w:rPr>
        <w:t>nh and</w:t>
      </w:r>
      <w:r w:rsidR="00781DA5" w:rsidRPr="005B00CA">
        <w:rPr>
          <w:lang w:val="en-US" w:eastAsia="ko-KR"/>
        </w:rPr>
        <w:t xml:space="preserve"> (e)RedCap</w:t>
      </w:r>
      <w:r w:rsidR="00781DA5">
        <w:rPr>
          <w:rFonts w:hint="eastAsia"/>
          <w:lang w:val="en-US" w:eastAsia="ko-KR"/>
        </w:rPr>
        <w:t>.</w:t>
      </w:r>
    </w:p>
    <w:p w14:paraId="5155B980" w14:textId="37F1CCE3" w:rsidR="00874B95" w:rsidRPr="001C04DC" w:rsidRDefault="00781DA5" w:rsidP="00874B95">
      <w:pPr>
        <w:rPr>
          <w:b/>
          <w:bCs/>
          <w:lang w:eastAsia="ko-KR"/>
        </w:rPr>
      </w:pPr>
      <w:r w:rsidRPr="001C04DC">
        <w:rPr>
          <w:rFonts w:hint="eastAsia"/>
          <w:b/>
          <w:bCs/>
          <w:lang w:eastAsia="ko-KR"/>
        </w:rPr>
        <w:t>Proposal 5.</w:t>
      </w:r>
      <w:r w:rsidR="00874B95" w:rsidRPr="001C04DC">
        <w:rPr>
          <w:rFonts w:hint="eastAsia"/>
          <w:b/>
          <w:bCs/>
          <w:lang w:eastAsia="ko-KR"/>
        </w:rPr>
        <w:t xml:space="preserve"> Support coexistence between </w:t>
      </w:r>
      <w:r w:rsidRPr="001C04DC">
        <w:rPr>
          <w:rFonts w:hint="eastAsia"/>
          <w:b/>
          <w:bCs/>
          <w:lang w:eastAsia="ko-KR"/>
        </w:rPr>
        <w:t xml:space="preserve">Rel-19 </w:t>
      </w:r>
      <w:r w:rsidR="00874B95" w:rsidRPr="001C04DC">
        <w:rPr>
          <w:rFonts w:hint="eastAsia"/>
          <w:b/>
          <w:bCs/>
          <w:lang w:eastAsia="ko-KR"/>
        </w:rPr>
        <w:t>CLTM and (e)RedCap</w:t>
      </w:r>
      <w:r w:rsidRPr="001C04DC">
        <w:rPr>
          <w:rFonts w:hint="eastAsia"/>
          <w:b/>
          <w:bCs/>
          <w:lang w:eastAsia="ko-KR"/>
        </w:rPr>
        <w:t>.</w:t>
      </w:r>
    </w:p>
    <w:p w14:paraId="60BA4308" w14:textId="6632A8EB" w:rsidR="00874B95" w:rsidRPr="001C04DC" w:rsidRDefault="00781DA5" w:rsidP="00874B95">
      <w:pPr>
        <w:rPr>
          <w:b/>
          <w:bCs/>
          <w:lang w:eastAsia="ko-KR"/>
        </w:rPr>
      </w:pPr>
      <w:r w:rsidRPr="001C04DC">
        <w:rPr>
          <w:rFonts w:hint="eastAsia"/>
          <w:b/>
          <w:bCs/>
          <w:lang w:eastAsia="ko-KR"/>
        </w:rPr>
        <w:t>Proposal 6.</w:t>
      </w:r>
      <w:r w:rsidR="00874B95" w:rsidRPr="001C04DC">
        <w:rPr>
          <w:rFonts w:hint="eastAsia"/>
          <w:b/>
          <w:bCs/>
          <w:lang w:eastAsia="ko-KR"/>
        </w:rPr>
        <w:t xml:space="preserve"> Support coexistence between </w:t>
      </w:r>
      <w:r w:rsidRPr="001C04DC">
        <w:rPr>
          <w:rFonts w:hint="eastAsia"/>
          <w:b/>
          <w:bCs/>
          <w:lang w:eastAsia="ko-KR"/>
        </w:rPr>
        <w:t xml:space="preserve">Rel-19 </w:t>
      </w:r>
      <w:r w:rsidR="00874B95" w:rsidRPr="001C04DC">
        <w:rPr>
          <w:rFonts w:hint="eastAsia"/>
          <w:b/>
          <w:bCs/>
          <w:lang w:eastAsia="ko-KR"/>
        </w:rPr>
        <w:t>CLTM and CovEnh</w:t>
      </w:r>
      <w:r w:rsidRPr="001C04DC">
        <w:rPr>
          <w:rFonts w:hint="eastAsia"/>
          <w:b/>
          <w:bCs/>
          <w:lang w:eastAsia="ko-KR"/>
        </w:rPr>
        <w:t>.</w:t>
      </w:r>
    </w:p>
    <w:p w14:paraId="3C959573" w14:textId="77777777" w:rsidR="00874B95" w:rsidRPr="00874B95" w:rsidRDefault="00874B95" w:rsidP="004475CE">
      <w:pPr>
        <w:rPr>
          <w:lang w:eastAsia="ko-KR"/>
        </w:rPr>
      </w:pPr>
    </w:p>
    <w:p w14:paraId="34B3442C" w14:textId="77777777" w:rsidR="004475CE" w:rsidRPr="00765DC3" w:rsidRDefault="004475CE" w:rsidP="0020681F">
      <w:pPr>
        <w:rPr>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lastRenderedPageBreak/>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27144923" w14:textId="186FC5BF" w:rsidR="005163AC" w:rsidRPr="004268D3" w:rsidRDefault="004268D3" w:rsidP="005163AC">
      <w:pPr>
        <w:rPr>
          <w:i/>
          <w:iCs/>
          <w:u w:val="single"/>
          <w:lang w:eastAsia="ko-KR"/>
        </w:rPr>
      </w:pPr>
      <w:r w:rsidRPr="004268D3">
        <w:rPr>
          <w:rFonts w:hint="eastAsia"/>
          <w:i/>
          <w:iCs/>
          <w:u w:val="single"/>
          <w:lang w:eastAsia="ko-KR"/>
        </w:rPr>
        <w:t>Details of early TA handling</w:t>
      </w:r>
    </w:p>
    <w:p w14:paraId="4CA0D8A9" w14:textId="77777777" w:rsidR="004268D3" w:rsidRPr="001C04DC" w:rsidRDefault="004268D3" w:rsidP="004268D3">
      <w:pPr>
        <w:rPr>
          <w:b/>
          <w:bCs/>
          <w:lang w:val="en-US" w:eastAsia="ko-KR"/>
        </w:rPr>
      </w:pPr>
      <w:r w:rsidRPr="001C04DC">
        <w:rPr>
          <w:rFonts w:hint="eastAsia"/>
          <w:b/>
          <w:bCs/>
          <w:lang w:val="en-US" w:eastAsia="ko-KR"/>
        </w:rPr>
        <w:t xml:space="preserve">Proposal 1. </w:t>
      </w:r>
      <w:r w:rsidRPr="001C04DC">
        <w:rPr>
          <w:b/>
          <w:bCs/>
          <w:lang w:val="en-US" w:eastAsia="ko-KR"/>
        </w:rPr>
        <w:t>CLTM TA</w:t>
      </w:r>
      <w:r w:rsidRPr="001C04DC">
        <w:rPr>
          <w:rFonts w:hint="eastAsia"/>
          <w:b/>
          <w:bCs/>
          <w:lang w:val="en-US" w:eastAsia="ko-KR"/>
        </w:rPr>
        <w:t xml:space="preserve"> timer</w:t>
      </w:r>
      <w:r w:rsidRPr="001C04DC">
        <w:rPr>
          <w:b/>
          <w:bCs/>
          <w:lang w:val="en-US" w:eastAsia="ko-KR"/>
        </w:rPr>
        <w:t xml:space="preserve"> for target cell is not stopped upon CLTM cell switch execution to the target cell.</w:t>
      </w:r>
    </w:p>
    <w:p w14:paraId="51A4AA54" w14:textId="77777777" w:rsidR="004268D3" w:rsidRPr="001C04DC" w:rsidRDefault="004268D3" w:rsidP="004268D3">
      <w:pPr>
        <w:rPr>
          <w:b/>
          <w:bCs/>
          <w:lang w:val="en-US" w:eastAsia="ko-KR"/>
        </w:rPr>
      </w:pPr>
      <w:r w:rsidRPr="001C04DC">
        <w:rPr>
          <w:rFonts w:hint="eastAsia"/>
          <w:b/>
          <w:bCs/>
          <w:lang w:val="en-US" w:eastAsia="ko-KR"/>
        </w:rPr>
        <w:t>Observation 1. During RACH-less CLTM cell switch execution, the validity of candidate TA associated with the target cell is not visible to the target cell even</w:t>
      </w:r>
      <w:r w:rsidRPr="001C04DC">
        <w:rPr>
          <w:b/>
          <w:bCs/>
        </w:rPr>
        <w:t xml:space="preserve"> </w:t>
      </w:r>
      <w:r w:rsidRPr="001C04DC">
        <w:rPr>
          <w:b/>
          <w:bCs/>
          <w:lang w:val="en-US" w:eastAsia="ko-KR"/>
        </w:rPr>
        <w:t>though it is important information to the target cell.</w:t>
      </w:r>
    </w:p>
    <w:p w14:paraId="352737AD" w14:textId="77777777" w:rsidR="004268D3" w:rsidRPr="001C04DC" w:rsidRDefault="004268D3" w:rsidP="004268D3">
      <w:pPr>
        <w:rPr>
          <w:b/>
          <w:bCs/>
          <w:lang w:val="en-US" w:eastAsia="ko-KR"/>
        </w:rPr>
      </w:pPr>
      <w:r w:rsidRPr="001C04DC">
        <w:rPr>
          <w:rFonts w:hint="eastAsia"/>
          <w:b/>
          <w:bCs/>
          <w:lang w:val="en-US" w:eastAsia="ko-KR"/>
        </w:rPr>
        <w:t>Proposal 2. To resolve the misalignment of UL synchronization between the UE and the network, RAN2 selects one from the following options:</w:t>
      </w:r>
    </w:p>
    <w:p w14:paraId="3C8FB58D" w14:textId="77777777" w:rsidR="004268D3" w:rsidRPr="001C04DC" w:rsidRDefault="004268D3" w:rsidP="004268D3">
      <w:pPr>
        <w:rPr>
          <w:b/>
          <w:bCs/>
        </w:rPr>
      </w:pPr>
      <w:r w:rsidRPr="001C04DC">
        <w:rPr>
          <w:rFonts w:hint="eastAsia"/>
          <w:b/>
          <w:bCs/>
          <w:lang w:eastAsia="ko-KR"/>
        </w:rPr>
        <w:t xml:space="preserve">- </w:t>
      </w:r>
      <w:r w:rsidRPr="001C04DC">
        <w:rPr>
          <w:rFonts w:hint="eastAsia"/>
          <w:b/>
          <w:bCs/>
        </w:rPr>
        <w:t>Option 1.</w:t>
      </w:r>
      <w:r w:rsidRPr="001C04DC">
        <w:rPr>
          <w:b/>
          <w:bCs/>
        </w:rPr>
        <w:t xml:space="preserve"> </w:t>
      </w:r>
      <w:r w:rsidRPr="001C04DC">
        <w:rPr>
          <w:rFonts w:hint="eastAsia"/>
          <w:b/>
          <w:bCs/>
        </w:rPr>
        <w:t>T</w:t>
      </w:r>
      <w:r w:rsidRPr="001C04DC">
        <w:rPr>
          <w:b/>
          <w:bCs/>
        </w:rPr>
        <w:t xml:space="preserve">he network ensures that the TA is always updated </w:t>
      </w:r>
      <w:r w:rsidRPr="001C04DC">
        <w:rPr>
          <w:rFonts w:hint="eastAsia"/>
          <w:b/>
          <w:bCs/>
          <w:lang w:eastAsia="ko-KR"/>
        </w:rPr>
        <w:t>during/</w:t>
      </w:r>
      <w:r w:rsidRPr="001C04DC">
        <w:rPr>
          <w:b/>
          <w:bCs/>
        </w:rPr>
        <w:t>after RACH-less CLTM cell switch completion.</w:t>
      </w:r>
    </w:p>
    <w:p w14:paraId="7034A38F" w14:textId="77777777" w:rsidR="004268D3" w:rsidRPr="001C04DC" w:rsidRDefault="004268D3" w:rsidP="004268D3">
      <w:pPr>
        <w:rPr>
          <w:b/>
          <w:bCs/>
        </w:rPr>
      </w:pPr>
      <w:r w:rsidRPr="001C04DC">
        <w:rPr>
          <w:rFonts w:hint="eastAsia"/>
          <w:b/>
          <w:bCs/>
          <w:lang w:eastAsia="ko-KR"/>
        </w:rPr>
        <w:t xml:space="preserve">- </w:t>
      </w:r>
      <w:r w:rsidRPr="001C04DC">
        <w:rPr>
          <w:rFonts w:hint="eastAsia"/>
          <w:b/>
          <w:bCs/>
        </w:rPr>
        <w:t>Option 2. The UE reports the remaining TA timer value to the target cell during RACH-less CLTM cell switch execution.</w:t>
      </w:r>
    </w:p>
    <w:p w14:paraId="2E738DC6" w14:textId="77777777" w:rsidR="004268D3" w:rsidRPr="001C04DC" w:rsidRDefault="004268D3" w:rsidP="004268D3">
      <w:pPr>
        <w:rPr>
          <w:b/>
          <w:bCs/>
          <w:lang w:val="en-US" w:eastAsia="ko-KR"/>
        </w:rPr>
      </w:pPr>
      <w:r w:rsidRPr="001C04DC">
        <w:rPr>
          <w:rFonts w:hint="eastAsia"/>
          <w:b/>
          <w:bCs/>
          <w:lang w:val="en-US" w:eastAsia="ko-KR"/>
        </w:rPr>
        <w:t>Proposal 3. The UE releases the TAs of other CLTM candidate cells upon CLTM cell switch execution.</w:t>
      </w:r>
    </w:p>
    <w:p w14:paraId="3FE487F7" w14:textId="77777777" w:rsidR="004268D3" w:rsidRPr="001C04DC" w:rsidRDefault="004268D3" w:rsidP="005163AC">
      <w:pPr>
        <w:rPr>
          <w:lang w:val="en-US" w:eastAsia="ko-KR"/>
        </w:rPr>
      </w:pPr>
    </w:p>
    <w:p w14:paraId="4BA91A48" w14:textId="7B3E5DBE" w:rsidR="004268D3" w:rsidRPr="001C04DC" w:rsidRDefault="004268D3" w:rsidP="005163AC">
      <w:pPr>
        <w:rPr>
          <w:i/>
          <w:iCs/>
          <w:u w:val="single"/>
          <w:lang w:eastAsia="ko-KR"/>
        </w:rPr>
      </w:pPr>
      <w:r w:rsidRPr="001C04DC">
        <w:rPr>
          <w:rFonts w:hint="eastAsia"/>
          <w:i/>
          <w:iCs/>
          <w:u w:val="single"/>
          <w:lang w:eastAsia="ko-KR"/>
        </w:rPr>
        <w:t>RACH-less CLTM execution procedure</w:t>
      </w:r>
    </w:p>
    <w:p w14:paraId="0A18E804" w14:textId="77777777" w:rsidR="004268D3" w:rsidRPr="001C04DC" w:rsidRDefault="004268D3" w:rsidP="004268D3">
      <w:pPr>
        <w:rPr>
          <w:b/>
          <w:bCs/>
          <w:lang w:eastAsia="ko-KR"/>
        </w:rPr>
      </w:pPr>
      <w:r w:rsidRPr="001C04DC">
        <w:rPr>
          <w:rFonts w:hint="eastAsia"/>
          <w:b/>
          <w:bCs/>
          <w:lang w:eastAsia="ko-KR"/>
        </w:rPr>
        <w:t>Proposal 4. For RACH-less CLTM cell switch, RAN2 selects one from the following options:</w:t>
      </w:r>
    </w:p>
    <w:p w14:paraId="7889A496" w14:textId="77777777" w:rsidR="004268D3" w:rsidRPr="001C04DC" w:rsidRDefault="004268D3" w:rsidP="004268D3">
      <w:pPr>
        <w:rPr>
          <w:b/>
          <w:bCs/>
          <w:lang w:eastAsia="ko-KR"/>
        </w:rPr>
      </w:pPr>
      <w:r w:rsidRPr="001C04DC">
        <w:rPr>
          <w:rFonts w:hint="eastAsia"/>
          <w:b/>
          <w:bCs/>
          <w:lang w:eastAsia="ko-KR"/>
        </w:rPr>
        <w:t>- Option 1.</w:t>
      </w:r>
      <w:r w:rsidRPr="001C04DC">
        <w:rPr>
          <w:b/>
          <w:bCs/>
        </w:rPr>
        <w:t xml:space="preserve"> </w:t>
      </w:r>
      <w:r w:rsidRPr="001C04DC">
        <w:rPr>
          <w:rFonts w:hint="eastAsia"/>
          <w:b/>
          <w:bCs/>
          <w:lang w:eastAsia="ko-KR"/>
        </w:rPr>
        <w:t>T</w:t>
      </w:r>
      <w:r w:rsidRPr="001C04DC">
        <w:rPr>
          <w:b/>
          <w:bCs/>
          <w:lang w:eastAsia="ko-KR"/>
        </w:rPr>
        <w:t xml:space="preserve">he network </w:t>
      </w:r>
      <w:r w:rsidRPr="001C04DC">
        <w:rPr>
          <w:rFonts w:hint="eastAsia"/>
          <w:b/>
          <w:bCs/>
          <w:lang w:eastAsia="ko-KR"/>
        </w:rPr>
        <w:t>ensures that a</w:t>
      </w:r>
      <w:r w:rsidRPr="001C04DC">
        <w:rPr>
          <w:b/>
          <w:bCs/>
          <w:lang w:eastAsia="ko-KR"/>
        </w:rPr>
        <w:t xml:space="preserve"> CG</w:t>
      </w:r>
      <w:r w:rsidRPr="001C04DC">
        <w:rPr>
          <w:rFonts w:hint="eastAsia"/>
          <w:b/>
          <w:bCs/>
          <w:lang w:eastAsia="ko-KR"/>
        </w:rPr>
        <w:t xml:space="preserve"> is configured</w:t>
      </w:r>
      <w:r w:rsidRPr="001C04DC">
        <w:rPr>
          <w:b/>
          <w:bCs/>
          <w:lang w:eastAsia="ko-KR"/>
        </w:rPr>
        <w:t xml:space="preserve"> for all candidate beams associated with candidate cells that allow for UE to perform RACH-less CLTM.</w:t>
      </w:r>
    </w:p>
    <w:p w14:paraId="537C051A" w14:textId="77777777" w:rsidR="004268D3" w:rsidRPr="001C04DC" w:rsidRDefault="004268D3" w:rsidP="004268D3">
      <w:pPr>
        <w:rPr>
          <w:b/>
          <w:bCs/>
          <w:lang w:eastAsia="ko-KR"/>
        </w:rPr>
      </w:pPr>
      <w:r w:rsidRPr="001C04DC">
        <w:rPr>
          <w:rFonts w:hint="eastAsia"/>
          <w:b/>
          <w:bCs/>
          <w:lang w:eastAsia="ko-KR"/>
        </w:rPr>
        <w:t>- Option 2. T</w:t>
      </w:r>
      <w:r w:rsidRPr="001C04DC">
        <w:rPr>
          <w:b/>
          <w:bCs/>
          <w:lang w:eastAsia="ko-KR"/>
        </w:rPr>
        <w:t>he UE performs RACH-based CLTM cell switch if CG is not configured for the triggered beam.</w:t>
      </w:r>
    </w:p>
    <w:p w14:paraId="7F9CA9E5" w14:textId="77777777" w:rsidR="004268D3" w:rsidRPr="001C04DC" w:rsidRDefault="004268D3" w:rsidP="005163AC">
      <w:pPr>
        <w:rPr>
          <w:lang w:eastAsia="ko-KR"/>
        </w:rPr>
      </w:pPr>
    </w:p>
    <w:p w14:paraId="4F7AE252" w14:textId="65315E80" w:rsidR="004268D3" w:rsidRPr="001C04DC" w:rsidRDefault="004268D3" w:rsidP="005163AC">
      <w:pPr>
        <w:rPr>
          <w:i/>
          <w:iCs/>
          <w:u w:val="single"/>
          <w:lang w:eastAsia="ko-KR"/>
        </w:rPr>
      </w:pPr>
      <w:r w:rsidRPr="001C04DC">
        <w:rPr>
          <w:rFonts w:hint="eastAsia"/>
          <w:i/>
          <w:iCs/>
          <w:u w:val="single"/>
          <w:lang w:eastAsia="ko-KR"/>
        </w:rPr>
        <w:t>Coexistence</w:t>
      </w:r>
    </w:p>
    <w:p w14:paraId="1FE8E504" w14:textId="77777777" w:rsidR="004268D3" w:rsidRPr="001C04DC" w:rsidRDefault="004268D3" w:rsidP="004268D3">
      <w:pPr>
        <w:rPr>
          <w:b/>
          <w:bCs/>
          <w:lang w:eastAsia="ko-KR"/>
        </w:rPr>
      </w:pPr>
      <w:r w:rsidRPr="001C04DC">
        <w:rPr>
          <w:rFonts w:hint="eastAsia"/>
          <w:b/>
          <w:bCs/>
          <w:lang w:eastAsia="ko-KR"/>
        </w:rPr>
        <w:t>Proposal 5. Support coexistence between Rel-19 CLTM and (e)RedCap.</w:t>
      </w:r>
    </w:p>
    <w:p w14:paraId="44A68CFD" w14:textId="77777777" w:rsidR="004268D3" w:rsidRPr="001C04DC" w:rsidRDefault="004268D3" w:rsidP="004268D3">
      <w:pPr>
        <w:rPr>
          <w:b/>
          <w:bCs/>
          <w:lang w:eastAsia="ko-KR"/>
        </w:rPr>
      </w:pPr>
      <w:r w:rsidRPr="001C04DC">
        <w:rPr>
          <w:rFonts w:hint="eastAsia"/>
          <w:b/>
          <w:bCs/>
          <w:lang w:eastAsia="ko-KR"/>
        </w:rPr>
        <w:t>Proposal 6. Support coexistence between Rel-19 CLTM and CovEnh.</w:t>
      </w:r>
    </w:p>
    <w:p w14:paraId="1151B5BA" w14:textId="77777777" w:rsidR="00A408FF" w:rsidRPr="004268D3" w:rsidRDefault="00A408FF" w:rsidP="00CE2047">
      <w:pPr>
        <w:rPr>
          <w:rFonts w:eastAsiaTheme="minorEastAsia"/>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7EA27BED" w14:textId="08FD5C10" w:rsidR="00D35EAB" w:rsidRPr="00D35EAB" w:rsidRDefault="00ED33A9" w:rsidP="00A86941">
      <w:pPr>
        <w:rPr>
          <w:rFonts w:hint="eastAsia"/>
          <w:lang w:eastAsia="ko-KR"/>
        </w:rPr>
      </w:pPr>
      <w:r>
        <w:rPr>
          <w:rFonts w:hint="eastAsia"/>
          <w:lang w:eastAsia="ko-KR"/>
        </w:rPr>
        <w:t>[1]</w:t>
      </w:r>
      <w:r w:rsidR="004C1E40" w:rsidRPr="004C1E40">
        <w:t xml:space="preserve"> R2-2501331</w:t>
      </w:r>
      <w:r w:rsidR="00C81E0E">
        <w:rPr>
          <w:rFonts w:hint="eastAsia"/>
          <w:lang w:eastAsia="ko-KR"/>
        </w:rPr>
        <w:t>,</w:t>
      </w:r>
      <w:r w:rsidR="004C1E40">
        <w:rPr>
          <w:rFonts w:hint="eastAsia"/>
          <w:lang w:eastAsia="ko-KR"/>
        </w:rPr>
        <w:t xml:space="preserve"> </w:t>
      </w:r>
      <w:r w:rsidR="004C1E40" w:rsidRPr="004C1E40">
        <w:t>Report from session on V2X/SL, R19 NES and MOB</w:t>
      </w:r>
      <w:r w:rsidR="00C81E0E">
        <w:rPr>
          <w:rFonts w:hint="eastAsia"/>
          <w:lang w:eastAsia="ko-KR"/>
        </w:rPr>
        <w:t xml:space="preserve">, </w:t>
      </w:r>
      <w:r w:rsidR="004C1E40" w:rsidRPr="004C1E40">
        <w:t>Vice Chairman (Samsung)</w:t>
      </w:r>
      <w:r w:rsidR="00C81E0E">
        <w:rPr>
          <w:rFonts w:hint="eastAsia"/>
          <w:lang w:eastAsia="ko-KR"/>
        </w:rPr>
        <w:t xml:space="preserve">, </w:t>
      </w:r>
      <w:r w:rsidR="00C81E0E" w:rsidRPr="005A288E">
        <w:rPr>
          <w:lang w:eastAsia="ko-KR"/>
        </w:rPr>
        <w:t>3GPP TSG RAN WG2#</w:t>
      </w:r>
      <w:r w:rsidR="00C81E0E">
        <w:rPr>
          <w:rFonts w:hint="eastAsia"/>
          <w:lang w:eastAsia="ko-KR"/>
        </w:rPr>
        <w:t>129, Athens, Greece, 17</w:t>
      </w:r>
      <w:r w:rsidR="00C81E0E" w:rsidRPr="00C81E0E">
        <w:rPr>
          <w:rFonts w:hint="eastAsia"/>
          <w:lang w:eastAsia="ko-KR"/>
        </w:rPr>
        <w:t>th</w:t>
      </w:r>
      <w:r w:rsidR="00194495">
        <w:rPr>
          <w:rFonts w:hint="eastAsia"/>
          <w:lang w:eastAsia="ko-KR"/>
        </w:rPr>
        <w:t xml:space="preserve"> - </w:t>
      </w:r>
      <w:r w:rsidR="00C81E0E">
        <w:rPr>
          <w:rFonts w:hint="eastAsia"/>
          <w:lang w:eastAsia="ko-KR"/>
        </w:rPr>
        <w:t>21st February 2025</w:t>
      </w:r>
    </w:p>
    <w:sectPr w:rsidR="00D35EAB" w:rsidRPr="00D35EAB" w:rsidSect="005E37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7277" w14:textId="77777777" w:rsidR="00B11C4F" w:rsidRDefault="00B11C4F">
      <w:pPr>
        <w:pStyle w:val="1"/>
      </w:pPr>
      <w:r>
        <w:separator/>
      </w:r>
    </w:p>
  </w:endnote>
  <w:endnote w:type="continuationSeparator" w:id="0">
    <w:p w14:paraId="71A4ABE3" w14:textId="77777777" w:rsidR="00B11C4F" w:rsidRDefault="00B11C4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BBA30" w14:textId="77777777" w:rsidR="00B11C4F" w:rsidRDefault="00B11C4F">
      <w:pPr>
        <w:pStyle w:val="1"/>
      </w:pPr>
      <w:r>
        <w:separator/>
      </w:r>
    </w:p>
  </w:footnote>
  <w:footnote w:type="continuationSeparator" w:id="0">
    <w:p w14:paraId="27BB4988" w14:textId="77777777" w:rsidR="00B11C4F" w:rsidRDefault="00B11C4F">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EF317FA"/>
    <w:multiLevelType w:val="hybridMultilevel"/>
    <w:tmpl w:val="23F4960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4"/>
  </w:num>
  <w:num w:numId="2" w16cid:durableId="1058237951">
    <w:abstractNumId w:val="0"/>
  </w:num>
  <w:num w:numId="3" w16cid:durableId="808060574">
    <w:abstractNumId w:val="5"/>
  </w:num>
  <w:num w:numId="4" w16cid:durableId="1649628717">
    <w:abstractNumId w:val="10"/>
  </w:num>
  <w:num w:numId="5" w16cid:durableId="118687410">
    <w:abstractNumId w:val="6"/>
  </w:num>
  <w:num w:numId="6" w16cid:durableId="1480883097">
    <w:abstractNumId w:val="9"/>
  </w:num>
  <w:num w:numId="7" w16cid:durableId="907038733">
    <w:abstractNumId w:val="3"/>
  </w:num>
  <w:num w:numId="8" w16cid:durableId="110977635">
    <w:abstractNumId w:val="7"/>
  </w:num>
  <w:num w:numId="9" w16cid:durableId="1625038950">
    <w:abstractNumId w:val="8"/>
  </w:num>
  <w:num w:numId="10" w16cid:durableId="1611476122">
    <w:abstractNumId w:val="2"/>
  </w:num>
  <w:num w:numId="11" w16cid:durableId="12650681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6038"/>
    <w:rsid w:val="00006D7D"/>
    <w:rsid w:val="000113DC"/>
    <w:rsid w:val="000116A1"/>
    <w:rsid w:val="000116C3"/>
    <w:rsid w:val="000132D4"/>
    <w:rsid w:val="00013D3F"/>
    <w:rsid w:val="000158F2"/>
    <w:rsid w:val="0001664E"/>
    <w:rsid w:val="000168EF"/>
    <w:rsid w:val="00017876"/>
    <w:rsid w:val="000179A8"/>
    <w:rsid w:val="00020515"/>
    <w:rsid w:val="00020F31"/>
    <w:rsid w:val="00021695"/>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3B82"/>
    <w:rsid w:val="00035678"/>
    <w:rsid w:val="00035A25"/>
    <w:rsid w:val="00037BC6"/>
    <w:rsid w:val="000406C3"/>
    <w:rsid w:val="00040E4B"/>
    <w:rsid w:val="00040ED6"/>
    <w:rsid w:val="00041209"/>
    <w:rsid w:val="0004133C"/>
    <w:rsid w:val="000419AE"/>
    <w:rsid w:val="00041A0A"/>
    <w:rsid w:val="00041ABE"/>
    <w:rsid w:val="0004226B"/>
    <w:rsid w:val="0004360C"/>
    <w:rsid w:val="00043B38"/>
    <w:rsid w:val="00043E82"/>
    <w:rsid w:val="00044063"/>
    <w:rsid w:val="00044433"/>
    <w:rsid w:val="00045C76"/>
    <w:rsid w:val="000468DC"/>
    <w:rsid w:val="00047285"/>
    <w:rsid w:val="00047A6A"/>
    <w:rsid w:val="00050D56"/>
    <w:rsid w:val="00051420"/>
    <w:rsid w:val="00051BFD"/>
    <w:rsid w:val="000532C8"/>
    <w:rsid w:val="00053333"/>
    <w:rsid w:val="00056086"/>
    <w:rsid w:val="000564A6"/>
    <w:rsid w:val="00056D6E"/>
    <w:rsid w:val="000610C2"/>
    <w:rsid w:val="00062388"/>
    <w:rsid w:val="000628BD"/>
    <w:rsid w:val="00063E04"/>
    <w:rsid w:val="00064993"/>
    <w:rsid w:val="00064DEE"/>
    <w:rsid w:val="0006537A"/>
    <w:rsid w:val="00066125"/>
    <w:rsid w:val="00066180"/>
    <w:rsid w:val="00072182"/>
    <w:rsid w:val="00072C71"/>
    <w:rsid w:val="00073547"/>
    <w:rsid w:val="000735CD"/>
    <w:rsid w:val="00073CFA"/>
    <w:rsid w:val="000752DA"/>
    <w:rsid w:val="00080C2D"/>
    <w:rsid w:val="00084233"/>
    <w:rsid w:val="00087967"/>
    <w:rsid w:val="00091019"/>
    <w:rsid w:val="00092672"/>
    <w:rsid w:val="00093307"/>
    <w:rsid w:val="00096018"/>
    <w:rsid w:val="00096D15"/>
    <w:rsid w:val="000A14C8"/>
    <w:rsid w:val="000A1DAA"/>
    <w:rsid w:val="000A29B2"/>
    <w:rsid w:val="000A5405"/>
    <w:rsid w:val="000A7FEA"/>
    <w:rsid w:val="000B0D9A"/>
    <w:rsid w:val="000B1466"/>
    <w:rsid w:val="000B1CEB"/>
    <w:rsid w:val="000B21EE"/>
    <w:rsid w:val="000B2FC8"/>
    <w:rsid w:val="000B34F6"/>
    <w:rsid w:val="000B4294"/>
    <w:rsid w:val="000B5C1D"/>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5D77"/>
    <w:rsid w:val="000E7C66"/>
    <w:rsid w:val="000F0041"/>
    <w:rsid w:val="000F056D"/>
    <w:rsid w:val="000F1218"/>
    <w:rsid w:val="000F205F"/>
    <w:rsid w:val="000F3226"/>
    <w:rsid w:val="000F354C"/>
    <w:rsid w:val="000F3B91"/>
    <w:rsid w:val="000F4F3A"/>
    <w:rsid w:val="000F6B72"/>
    <w:rsid w:val="000F73C0"/>
    <w:rsid w:val="001017DB"/>
    <w:rsid w:val="00102B17"/>
    <w:rsid w:val="00103681"/>
    <w:rsid w:val="00103E65"/>
    <w:rsid w:val="00103F25"/>
    <w:rsid w:val="00104D38"/>
    <w:rsid w:val="0010674C"/>
    <w:rsid w:val="00107331"/>
    <w:rsid w:val="0011070A"/>
    <w:rsid w:val="0011125A"/>
    <w:rsid w:val="00116EA1"/>
    <w:rsid w:val="00120296"/>
    <w:rsid w:val="0012099A"/>
    <w:rsid w:val="00120D09"/>
    <w:rsid w:val="00122082"/>
    <w:rsid w:val="001241F9"/>
    <w:rsid w:val="00124281"/>
    <w:rsid w:val="00127000"/>
    <w:rsid w:val="00127006"/>
    <w:rsid w:val="00127740"/>
    <w:rsid w:val="001279D5"/>
    <w:rsid w:val="001304A7"/>
    <w:rsid w:val="00132694"/>
    <w:rsid w:val="00132CAB"/>
    <w:rsid w:val="00135A7C"/>
    <w:rsid w:val="00135A82"/>
    <w:rsid w:val="001369DF"/>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103"/>
    <w:rsid w:val="001638D0"/>
    <w:rsid w:val="001641BF"/>
    <w:rsid w:val="001642FD"/>
    <w:rsid w:val="001651DD"/>
    <w:rsid w:val="00167C48"/>
    <w:rsid w:val="001713A4"/>
    <w:rsid w:val="00171AA9"/>
    <w:rsid w:val="001738EE"/>
    <w:rsid w:val="00173BF6"/>
    <w:rsid w:val="00174224"/>
    <w:rsid w:val="0017443E"/>
    <w:rsid w:val="001773DC"/>
    <w:rsid w:val="00181491"/>
    <w:rsid w:val="001821D4"/>
    <w:rsid w:val="001828D3"/>
    <w:rsid w:val="00182BE8"/>
    <w:rsid w:val="001844D9"/>
    <w:rsid w:val="00185E1E"/>
    <w:rsid w:val="00186336"/>
    <w:rsid w:val="001865DD"/>
    <w:rsid w:val="00187307"/>
    <w:rsid w:val="001877D6"/>
    <w:rsid w:val="00190F8C"/>
    <w:rsid w:val="00191EDD"/>
    <w:rsid w:val="001927B8"/>
    <w:rsid w:val="00192B38"/>
    <w:rsid w:val="00192E0F"/>
    <w:rsid w:val="00192F4A"/>
    <w:rsid w:val="00194495"/>
    <w:rsid w:val="001944E1"/>
    <w:rsid w:val="001948DE"/>
    <w:rsid w:val="00194F51"/>
    <w:rsid w:val="00196783"/>
    <w:rsid w:val="001974D2"/>
    <w:rsid w:val="00197809"/>
    <w:rsid w:val="001A060A"/>
    <w:rsid w:val="001A183C"/>
    <w:rsid w:val="001A2965"/>
    <w:rsid w:val="001A3A37"/>
    <w:rsid w:val="001A3B33"/>
    <w:rsid w:val="001A52E5"/>
    <w:rsid w:val="001A5A6C"/>
    <w:rsid w:val="001A5CB5"/>
    <w:rsid w:val="001A61D6"/>
    <w:rsid w:val="001A7225"/>
    <w:rsid w:val="001A7A90"/>
    <w:rsid w:val="001B05B0"/>
    <w:rsid w:val="001B1907"/>
    <w:rsid w:val="001B20F8"/>
    <w:rsid w:val="001B20FB"/>
    <w:rsid w:val="001B47E4"/>
    <w:rsid w:val="001B4FE5"/>
    <w:rsid w:val="001B79AD"/>
    <w:rsid w:val="001C01E3"/>
    <w:rsid w:val="001C04DC"/>
    <w:rsid w:val="001C093A"/>
    <w:rsid w:val="001C0EC9"/>
    <w:rsid w:val="001C1454"/>
    <w:rsid w:val="001C1F0D"/>
    <w:rsid w:val="001C2A3E"/>
    <w:rsid w:val="001C2CF8"/>
    <w:rsid w:val="001C32B1"/>
    <w:rsid w:val="001C34A5"/>
    <w:rsid w:val="001C4457"/>
    <w:rsid w:val="001C473A"/>
    <w:rsid w:val="001C49F8"/>
    <w:rsid w:val="001C6ABB"/>
    <w:rsid w:val="001C6BC3"/>
    <w:rsid w:val="001C6F4C"/>
    <w:rsid w:val="001C7593"/>
    <w:rsid w:val="001C7FD1"/>
    <w:rsid w:val="001D0FBB"/>
    <w:rsid w:val="001D119C"/>
    <w:rsid w:val="001D15D4"/>
    <w:rsid w:val="001D1765"/>
    <w:rsid w:val="001D1EBF"/>
    <w:rsid w:val="001D2A56"/>
    <w:rsid w:val="001D2B3A"/>
    <w:rsid w:val="001D2D84"/>
    <w:rsid w:val="001D373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35128"/>
    <w:rsid w:val="00240363"/>
    <w:rsid w:val="00241A01"/>
    <w:rsid w:val="0024216F"/>
    <w:rsid w:val="00242E4A"/>
    <w:rsid w:val="00243AC9"/>
    <w:rsid w:val="00245B65"/>
    <w:rsid w:val="00252819"/>
    <w:rsid w:val="0025304F"/>
    <w:rsid w:val="002535F1"/>
    <w:rsid w:val="00253D5A"/>
    <w:rsid w:val="0025413F"/>
    <w:rsid w:val="002563F0"/>
    <w:rsid w:val="00257508"/>
    <w:rsid w:val="002603E7"/>
    <w:rsid w:val="00260892"/>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47F"/>
    <w:rsid w:val="00280560"/>
    <w:rsid w:val="002816BC"/>
    <w:rsid w:val="002825C3"/>
    <w:rsid w:val="00282740"/>
    <w:rsid w:val="002839BC"/>
    <w:rsid w:val="00283C47"/>
    <w:rsid w:val="0028513A"/>
    <w:rsid w:val="00285308"/>
    <w:rsid w:val="00285E64"/>
    <w:rsid w:val="00286A0D"/>
    <w:rsid w:val="00286B7F"/>
    <w:rsid w:val="00287602"/>
    <w:rsid w:val="00291A79"/>
    <w:rsid w:val="002933C5"/>
    <w:rsid w:val="00293496"/>
    <w:rsid w:val="00295C02"/>
    <w:rsid w:val="00295C19"/>
    <w:rsid w:val="00297757"/>
    <w:rsid w:val="002978EC"/>
    <w:rsid w:val="002A0491"/>
    <w:rsid w:val="002A073D"/>
    <w:rsid w:val="002A518E"/>
    <w:rsid w:val="002A5EA8"/>
    <w:rsid w:val="002A6CFB"/>
    <w:rsid w:val="002B10D6"/>
    <w:rsid w:val="002B1B10"/>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05ED"/>
    <w:rsid w:val="002E1428"/>
    <w:rsid w:val="002E28F6"/>
    <w:rsid w:val="002E2E89"/>
    <w:rsid w:val="002E4FF2"/>
    <w:rsid w:val="002E5379"/>
    <w:rsid w:val="002E5AEB"/>
    <w:rsid w:val="002E5C63"/>
    <w:rsid w:val="002E7DD0"/>
    <w:rsid w:val="002F013A"/>
    <w:rsid w:val="002F1D68"/>
    <w:rsid w:val="002F1DFE"/>
    <w:rsid w:val="002F1EB2"/>
    <w:rsid w:val="002F3934"/>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527C"/>
    <w:rsid w:val="003162C6"/>
    <w:rsid w:val="003165E3"/>
    <w:rsid w:val="0031690F"/>
    <w:rsid w:val="003209C3"/>
    <w:rsid w:val="00321F7F"/>
    <w:rsid w:val="00322507"/>
    <w:rsid w:val="00324486"/>
    <w:rsid w:val="00324DE1"/>
    <w:rsid w:val="00327E6D"/>
    <w:rsid w:val="003307C3"/>
    <w:rsid w:val="003332C3"/>
    <w:rsid w:val="0033371C"/>
    <w:rsid w:val="00334492"/>
    <w:rsid w:val="003368D7"/>
    <w:rsid w:val="0033693C"/>
    <w:rsid w:val="00336C4A"/>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6AB6"/>
    <w:rsid w:val="00356E56"/>
    <w:rsid w:val="00357D51"/>
    <w:rsid w:val="003619A7"/>
    <w:rsid w:val="0036263D"/>
    <w:rsid w:val="00363E15"/>
    <w:rsid w:val="00364EAC"/>
    <w:rsid w:val="00365C0C"/>
    <w:rsid w:val="00365D20"/>
    <w:rsid w:val="0036694E"/>
    <w:rsid w:val="003675B4"/>
    <w:rsid w:val="00370E7A"/>
    <w:rsid w:val="00371784"/>
    <w:rsid w:val="00371C57"/>
    <w:rsid w:val="0037205A"/>
    <w:rsid w:val="003725DC"/>
    <w:rsid w:val="00372951"/>
    <w:rsid w:val="00372F9A"/>
    <w:rsid w:val="00376225"/>
    <w:rsid w:val="003771C4"/>
    <w:rsid w:val="0038017B"/>
    <w:rsid w:val="003820D7"/>
    <w:rsid w:val="00382101"/>
    <w:rsid w:val="003848D8"/>
    <w:rsid w:val="00390476"/>
    <w:rsid w:val="00390687"/>
    <w:rsid w:val="0039104C"/>
    <w:rsid w:val="00391401"/>
    <w:rsid w:val="00391BDD"/>
    <w:rsid w:val="003927CB"/>
    <w:rsid w:val="0039324C"/>
    <w:rsid w:val="00393626"/>
    <w:rsid w:val="00394017"/>
    <w:rsid w:val="003943F5"/>
    <w:rsid w:val="003950F7"/>
    <w:rsid w:val="003A03D6"/>
    <w:rsid w:val="003A0E4E"/>
    <w:rsid w:val="003A13EA"/>
    <w:rsid w:val="003A19CA"/>
    <w:rsid w:val="003A1C8A"/>
    <w:rsid w:val="003A26E4"/>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8B"/>
    <w:rsid w:val="003D14B0"/>
    <w:rsid w:val="003D2FC5"/>
    <w:rsid w:val="003D3795"/>
    <w:rsid w:val="003D405F"/>
    <w:rsid w:val="003D5B27"/>
    <w:rsid w:val="003D5C57"/>
    <w:rsid w:val="003D5CD1"/>
    <w:rsid w:val="003E0ABC"/>
    <w:rsid w:val="003E0C02"/>
    <w:rsid w:val="003E4F97"/>
    <w:rsid w:val="003E520E"/>
    <w:rsid w:val="003E5CBC"/>
    <w:rsid w:val="003E6F23"/>
    <w:rsid w:val="003E735F"/>
    <w:rsid w:val="003E7A55"/>
    <w:rsid w:val="003F0D2C"/>
    <w:rsid w:val="003F23F0"/>
    <w:rsid w:val="003F4DA5"/>
    <w:rsid w:val="003F5068"/>
    <w:rsid w:val="003F612D"/>
    <w:rsid w:val="003F72AF"/>
    <w:rsid w:val="003F7A0C"/>
    <w:rsid w:val="003F7D79"/>
    <w:rsid w:val="00400301"/>
    <w:rsid w:val="0040055A"/>
    <w:rsid w:val="00400CCC"/>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17F9A"/>
    <w:rsid w:val="0042340E"/>
    <w:rsid w:val="004268D3"/>
    <w:rsid w:val="004271CF"/>
    <w:rsid w:val="00427F8C"/>
    <w:rsid w:val="004300BB"/>
    <w:rsid w:val="004308B8"/>
    <w:rsid w:val="00430A6B"/>
    <w:rsid w:val="004313BB"/>
    <w:rsid w:val="004321DF"/>
    <w:rsid w:val="00433DEF"/>
    <w:rsid w:val="00435BDE"/>
    <w:rsid w:val="0043650D"/>
    <w:rsid w:val="00436884"/>
    <w:rsid w:val="00437334"/>
    <w:rsid w:val="004401EB"/>
    <w:rsid w:val="00441037"/>
    <w:rsid w:val="004419D5"/>
    <w:rsid w:val="00442D24"/>
    <w:rsid w:val="00443C97"/>
    <w:rsid w:val="00445372"/>
    <w:rsid w:val="00445AC7"/>
    <w:rsid w:val="004475CE"/>
    <w:rsid w:val="00447F76"/>
    <w:rsid w:val="004503FF"/>
    <w:rsid w:val="00450F16"/>
    <w:rsid w:val="0045279A"/>
    <w:rsid w:val="00452E1E"/>
    <w:rsid w:val="00453362"/>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67FAD"/>
    <w:rsid w:val="00470C8E"/>
    <w:rsid w:val="0047122C"/>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2266"/>
    <w:rsid w:val="004A2786"/>
    <w:rsid w:val="004A2C76"/>
    <w:rsid w:val="004A4C15"/>
    <w:rsid w:val="004A5FF1"/>
    <w:rsid w:val="004A6605"/>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1E40"/>
    <w:rsid w:val="004C29DC"/>
    <w:rsid w:val="004C3CF4"/>
    <w:rsid w:val="004C72DC"/>
    <w:rsid w:val="004C77CC"/>
    <w:rsid w:val="004C7FE9"/>
    <w:rsid w:val="004D0E52"/>
    <w:rsid w:val="004D0FA2"/>
    <w:rsid w:val="004D237D"/>
    <w:rsid w:val="004D319F"/>
    <w:rsid w:val="004D460A"/>
    <w:rsid w:val="004D4B0C"/>
    <w:rsid w:val="004D5E33"/>
    <w:rsid w:val="004D65E5"/>
    <w:rsid w:val="004D708D"/>
    <w:rsid w:val="004D7637"/>
    <w:rsid w:val="004E1B7B"/>
    <w:rsid w:val="004E1E50"/>
    <w:rsid w:val="004E2FDB"/>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4E2"/>
    <w:rsid w:val="005145C9"/>
    <w:rsid w:val="005151B5"/>
    <w:rsid w:val="00515877"/>
    <w:rsid w:val="005163AC"/>
    <w:rsid w:val="00516D86"/>
    <w:rsid w:val="005174CF"/>
    <w:rsid w:val="00517960"/>
    <w:rsid w:val="00521F5E"/>
    <w:rsid w:val="00522101"/>
    <w:rsid w:val="00522B88"/>
    <w:rsid w:val="0052395B"/>
    <w:rsid w:val="00523B9B"/>
    <w:rsid w:val="00525BA2"/>
    <w:rsid w:val="00530DDE"/>
    <w:rsid w:val="00532600"/>
    <w:rsid w:val="00532832"/>
    <w:rsid w:val="00534472"/>
    <w:rsid w:val="00536059"/>
    <w:rsid w:val="005363AE"/>
    <w:rsid w:val="005369AE"/>
    <w:rsid w:val="00536A33"/>
    <w:rsid w:val="005378C5"/>
    <w:rsid w:val="005417C2"/>
    <w:rsid w:val="00541828"/>
    <w:rsid w:val="00541FCC"/>
    <w:rsid w:val="00544ABB"/>
    <w:rsid w:val="00546229"/>
    <w:rsid w:val="00547DE7"/>
    <w:rsid w:val="00550C22"/>
    <w:rsid w:val="00551C47"/>
    <w:rsid w:val="00553F14"/>
    <w:rsid w:val="0055464A"/>
    <w:rsid w:val="00555F48"/>
    <w:rsid w:val="00556D83"/>
    <w:rsid w:val="0056034A"/>
    <w:rsid w:val="00560D05"/>
    <w:rsid w:val="00562F0B"/>
    <w:rsid w:val="00563426"/>
    <w:rsid w:val="00563963"/>
    <w:rsid w:val="005653A8"/>
    <w:rsid w:val="00566258"/>
    <w:rsid w:val="00566C5C"/>
    <w:rsid w:val="005676C7"/>
    <w:rsid w:val="00567D6D"/>
    <w:rsid w:val="0057036A"/>
    <w:rsid w:val="00570DD8"/>
    <w:rsid w:val="0057270F"/>
    <w:rsid w:val="00573DFD"/>
    <w:rsid w:val="00574A37"/>
    <w:rsid w:val="005750BC"/>
    <w:rsid w:val="005779AA"/>
    <w:rsid w:val="00580272"/>
    <w:rsid w:val="00580B8B"/>
    <w:rsid w:val="005825FA"/>
    <w:rsid w:val="00583A8F"/>
    <w:rsid w:val="0058464B"/>
    <w:rsid w:val="00584C28"/>
    <w:rsid w:val="00587D6F"/>
    <w:rsid w:val="00587F0A"/>
    <w:rsid w:val="00590B29"/>
    <w:rsid w:val="005959B4"/>
    <w:rsid w:val="00595B89"/>
    <w:rsid w:val="00596DDF"/>
    <w:rsid w:val="00597BBC"/>
    <w:rsid w:val="005A0425"/>
    <w:rsid w:val="005A04B7"/>
    <w:rsid w:val="005A1B5E"/>
    <w:rsid w:val="005A288E"/>
    <w:rsid w:val="005A2C38"/>
    <w:rsid w:val="005A48CB"/>
    <w:rsid w:val="005A5356"/>
    <w:rsid w:val="005A5467"/>
    <w:rsid w:val="005A54C9"/>
    <w:rsid w:val="005A69DA"/>
    <w:rsid w:val="005B00C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3B9"/>
    <w:rsid w:val="005F1D1B"/>
    <w:rsid w:val="005F26AC"/>
    <w:rsid w:val="005F2775"/>
    <w:rsid w:val="005F2F64"/>
    <w:rsid w:val="005F3CE9"/>
    <w:rsid w:val="005F5CA5"/>
    <w:rsid w:val="005F5DDA"/>
    <w:rsid w:val="005F6849"/>
    <w:rsid w:val="00600E2F"/>
    <w:rsid w:val="00602B6B"/>
    <w:rsid w:val="006045F8"/>
    <w:rsid w:val="006050B3"/>
    <w:rsid w:val="0060684A"/>
    <w:rsid w:val="006074BB"/>
    <w:rsid w:val="00611539"/>
    <w:rsid w:val="006131EB"/>
    <w:rsid w:val="00613498"/>
    <w:rsid w:val="006138C6"/>
    <w:rsid w:val="0061514F"/>
    <w:rsid w:val="006162F2"/>
    <w:rsid w:val="00616358"/>
    <w:rsid w:val="00617D39"/>
    <w:rsid w:val="00620E67"/>
    <w:rsid w:val="00620F1A"/>
    <w:rsid w:val="006212F2"/>
    <w:rsid w:val="006227B2"/>
    <w:rsid w:val="00623278"/>
    <w:rsid w:val="00624AF1"/>
    <w:rsid w:val="00624E92"/>
    <w:rsid w:val="00625DD3"/>
    <w:rsid w:val="00627262"/>
    <w:rsid w:val="00630701"/>
    <w:rsid w:val="00630ECF"/>
    <w:rsid w:val="00631C22"/>
    <w:rsid w:val="0063502F"/>
    <w:rsid w:val="0063554F"/>
    <w:rsid w:val="006362AC"/>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56CB9"/>
    <w:rsid w:val="00660CBA"/>
    <w:rsid w:val="00661005"/>
    <w:rsid w:val="00661056"/>
    <w:rsid w:val="0066346D"/>
    <w:rsid w:val="00663C71"/>
    <w:rsid w:val="00666451"/>
    <w:rsid w:val="00666E80"/>
    <w:rsid w:val="00667287"/>
    <w:rsid w:val="00667789"/>
    <w:rsid w:val="00670E19"/>
    <w:rsid w:val="00674290"/>
    <w:rsid w:val="0067498C"/>
    <w:rsid w:val="00676EE3"/>
    <w:rsid w:val="00677CC6"/>
    <w:rsid w:val="0068043D"/>
    <w:rsid w:val="0068092D"/>
    <w:rsid w:val="0068426A"/>
    <w:rsid w:val="00684861"/>
    <w:rsid w:val="0068596A"/>
    <w:rsid w:val="00685FDA"/>
    <w:rsid w:val="00686167"/>
    <w:rsid w:val="00686A0E"/>
    <w:rsid w:val="00686D97"/>
    <w:rsid w:val="00687858"/>
    <w:rsid w:val="00690FCE"/>
    <w:rsid w:val="00691F4D"/>
    <w:rsid w:val="00692244"/>
    <w:rsid w:val="00693B31"/>
    <w:rsid w:val="00694563"/>
    <w:rsid w:val="0069618B"/>
    <w:rsid w:val="0069705B"/>
    <w:rsid w:val="006A0578"/>
    <w:rsid w:val="006A1212"/>
    <w:rsid w:val="006A28FF"/>
    <w:rsid w:val="006A39E4"/>
    <w:rsid w:val="006A447D"/>
    <w:rsid w:val="006A53B6"/>
    <w:rsid w:val="006A668D"/>
    <w:rsid w:val="006A7CF9"/>
    <w:rsid w:val="006B14AF"/>
    <w:rsid w:val="006B15C5"/>
    <w:rsid w:val="006B17C7"/>
    <w:rsid w:val="006B2212"/>
    <w:rsid w:val="006B27AF"/>
    <w:rsid w:val="006B34D6"/>
    <w:rsid w:val="006B3835"/>
    <w:rsid w:val="006B39D7"/>
    <w:rsid w:val="006B3A60"/>
    <w:rsid w:val="006B45A6"/>
    <w:rsid w:val="006B686B"/>
    <w:rsid w:val="006C0634"/>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5BCB"/>
    <w:rsid w:val="006D6CC1"/>
    <w:rsid w:val="006D7364"/>
    <w:rsid w:val="006E0D5C"/>
    <w:rsid w:val="006E1D21"/>
    <w:rsid w:val="006E32C2"/>
    <w:rsid w:val="006E3B2D"/>
    <w:rsid w:val="006E3B7D"/>
    <w:rsid w:val="006E40FB"/>
    <w:rsid w:val="006E4E06"/>
    <w:rsid w:val="006E63E8"/>
    <w:rsid w:val="006E7F13"/>
    <w:rsid w:val="006F0806"/>
    <w:rsid w:val="006F103C"/>
    <w:rsid w:val="006F132C"/>
    <w:rsid w:val="006F293C"/>
    <w:rsid w:val="006F406D"/>
    <w:rsid w:val="006F4415"/>
    <w:rsid w:val="006F4560"/>
    <w:rsid w:val="006F65D0"/>
    <w:rsid w:val="006F78AC"/>
    <w:rsid w:val="007002ED"/>
    <w:rsid w:val="00700679"/>
    <w:rsid w:val="00703E64"/>
    <w:rsid w:val="00704271"/>
    <w:rsid w:val="00704350"/>
    <w:rsid w:val="00704508"/>
    <w:rsid w:val="0070566E"/>
    <w:rsid w:val="00706901"/>
    <w:rsid w:val="00706CA2"/>
    <w:rsid w:val="00707ECC"/>
    <w:rsid w:val="007106B2"/>
    <w:rsid w:val="0071098C"/>
    <w:rsid w:val="00710B7C"/>
    <w:rsid w:val="0071283D"/>
    <w:rsid w:val="00712DE0"/>
    <w:rsid w:val="007136C2"/>
    <w:rsid w:val="00713A02"/>
    <w:rsid w:val="007147C0"/>
    <w:rsid w:val="00714F79"/>
    <w:rsid w:val="00715121"/>
    <w:rsid w:val="007155C9"/>
    <w:rsid w:val="00716E2E"/>
    <w:rsid w:val="0072464A"/>
    <w:rsid w:val="00726D29"/>
    <w:rsid w:val="007271EB"/>
    <w:rsid w:val="007302E0"/>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4097"/>
    <w:rsid w:val="00754F19"/>
    <w:rsid w:val="007557C6"/>
    <w:rsid w:val="00755ACA"/>
    <w:rsid w:val="007565E3"/>
    <w:rsid w:val="00760A75"/>
    <w:rsid w:val="00761041"/>
    <w:rsid w:val="00761E6C"/>
    <w:rsid w:val="00762ED0"/>
    <w:rsid w:val="00764263"/>
    <w:rsid w:val="00764AE4"/>
    <w:rsid w:val="007658FC"/>
    <w:rsid w:val="00765DC3"/>
    <w:rsid w:val="00767286"/>
    <w:rsid w:val="00767EF5"/>
    <w:rsid w:val="007707CE"/>
    <w:rsid w:val="00772560"/>
    <w:rsid w:val="007725FE"/>
    <w:rsid w:val="00774746"/>
    <w:rsid w:val="0077585D"/>
    <w:rsid w:val="00777A69"/>
    <w:rsid w:val="007802C8"/>
    <w:rsid w:val="00780CE4"/>
    <w:rsid w:val="00781DA5"/>
    <w:rsid w:val="00782A3B"/>
    <w:rsid w:val="00783150"/>
    <w:rsid w:val="007834D5"/>
    <w:rsid w:val="00784F1D"/>
    <w:rsid w:val="00790EB0"/>
    <w:rsid w:val="00791E77"/>
    <w:rsid w:val="00792283"/>
    <w:rsid w:val="007939D3"/>
    <w:rsid w:val="00795663"/>
    <w:rsid w:val="007957E6"/>
    <w:rsid w:val="007A18CB"/>
    <w:rsid w:val="007A2F3B"/>
    <w:rsid w:val="007A32D9"/>
    <w:rsid w:val="007A3371"/>
    <w:rsid w:val="007A506A"/>
    <w:rsid w:val="007A5AA7"/>
    <w:rsid w:val="007A775D"/>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2F97"/>
    <w:rsid w:val="007D3D89"/>
    <w:rsid w:val="007D414B"/>
    <w:rsid w:val="007D690A"/>
    <w:rsid w:val="007D7180"/>
    <w:rsid w:val="007E0446"/>
    <w:rsid w:val="007E0E77"/>
    <w:rsid w:val="007E0FE7"/>
    <w:rsid w:val="007E19AC"/>
    <w:rsid w:val="007E2554"/>
    <w:rsid w:val="007E31DE"/>
    <w:rsid w:val="007E3C4E"/>
    <w:rsid w:val="007E4BAF"/>
    <w:rsid w:val="007E52EA"/>
    <w:rsid w:val="007E56E1"/>
    <w:rsid w:val="007E5A1E"/>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94"/>
    <w:rsid w:val="00826AA0"/>
    <w:rsid w:val="00827FE8"/>
    <w:rsid w:val="0083087B"/>
    <w:rsid w:val="00833117"/>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FF4"/>
    <w:rsid w:val="0084524E"/>
    <w:rsid w:val="008456DF"/>
    <w:rsid w:val="00846414"/>
    <w:rsid w:val="00846B6B"/>
    <w:rsid w:val="00846D0A"/>
    <w:rsid w:val="008472B2"/>
    <w:rsid w:val="008476C6"/>
    <w:rsid w:val="00847A6F"/>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2C2E"/>
    <w:rsid w:val="008743B1"/>
    <w:rsid w:val="008747D9"/>
    <w:rsid w:val="00874B95"/>
    <w:rsid w:val="008767F7"/>
    <w:rsid w:val="00876AEC"/>
    <w:rsid w:val="00877090"/>
    <w:rsid w:val="00880607"/>
    <w:rsid w:val="0088193D"/>
    <w:rsid w:val="008828CD"/>
    <w:rsid w:val="008828D0"/>
    <w:rsid w:val="00883D59"/>
    <w:rsid w:val="0088509B"/>
    <w:rsid w:val="00885ED1"/>
    <w:rsid w:val="00886A7B"/>
    <w:rsid w:val="00887989"/>
    <w:rsid w:val="00887CF8"/>
    <w:rsid w:val="008904D9"/>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1915"/>
    <w:rsid w:val="008B216E"/>
    <w:rsid w:val="008B49A1"/>
    <w:rsid w:val="008B4E4B"/>
    <w:rsid w:val="008B5B37"/>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44FE"/>
    <w:rsid w:val="008D5157"/>
    <w:rsid w:val="008D5277"/>
    <w:rsid w:val="008D5C48"/>
    <w:rsid w:val="008D7988"/>
    <w:rsid w:val="008D7C96"/>
    <w:rsid w:val="008E0061"/>
    <w:rsid w:val="008E064A"/>
    <w:rsid w:val="008E074F"/>
    <w:rsid w:val="008E0FBA"/>
    <w:rsid w:val="008E1DB9"/>
    <w:rsid w:val="008E21B2"/>
    <w:rsid w:val="008E5641"/>
    <w:rsid w:val="008E5916"/>
    <w:rsid w:val="008E59FE"/>
    <w:rsid w:val="008F019F"/>
    <w:rsid w:val="008F23F0"/>
    <w:rsid w:val="008F3703"/>
    <w:rsid w:val="008F4956"/>
    <w:rsid w:val="008F5EBB"/>
    <w:rsid w:val="008F6B3C"/>
    <w:rsid w:val="008F6C9A"/>
    <w:rsid w:val="008F776F"/>
    <w:rsid w:val="00901F9E"/>
    <w:rsid w:val="0090264A"/>
    <w:rsid w:val="00903AFC"/>
    <w:rsid w:val="00903D02"/>
    <w:rsid w:val="00904DCC"/>
    <w:rsid w:val="0090558D"/>
    <w:rsid w:val="00905784"/>
    <w:rsid w:val="00905AAF"/>
    <w:rsid w:val="00905BB1"/>
    <w:rsid w:val="00905D77"/>
    <w:rsid w:val="009067F5"/>
    <w:rsid w:val="00906A00"/>
    <w:rsid w:val="009104D9"/>
    <w:rsid w:val="009110D0"/>
    <w:rsid w:val="009121A7"/>
    <w:rsid w:val="0091280B"/>
    <w:rsid w:val="00914E77"/>
    <w:rsid w:val="00915A44"/>
    <w:rsid w:val="009172EF"/>
    <w:rsid w:val="00917C43"/>
    <w:rsid w:val="00920506"/>
    <w:rsid w:val="0092099D"/>
    <w:rsid w:val="0092153C"/>
    <w:rsid w:val="00921624"/>
    <w:rsid w:val="00922B87"/>
    <w:rsid w:val="00922D74"/>
    <w:rsid w:val="009243BF"/>
    <w:rsid w:val="009258DA"/>
    <w:rsid w:val="00927098"/>
    <w:rsid w:val="00927C5C"/>
    <w:rsid w:val="00930118"/>
    <w:rsid w:val="00931AEC"/>
    <w:rsid w:val="00935AD9"/>
    <w:rsid w:val="0093646A"/>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670D9"/>
    <w:rsid w:val="00970A3B"/>
    <w:rsid w:val="00970C41"/>
    <w:rsid w:val="009712EB"/>
    <w:rsid w:val="009734AC"/>
    <w:rsid w:val="00975C16"/>
    <w:rsid w:val="00975CFD"/>
    <w:rsid w:val="00980B82"/>
    <w:rsid w:val="00981C22"/>
    <w:rsid w:val="00982850"/>
    <w:rsid w:val="0098472B"/>
    <w:rsid w:val="009860B6"/>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6254"/>
    <w:rsid w:val="009B0ABD"/>
    <w:rsid w:val="009B12A6"/>
    <w:rsid w:val="009B2660"/>
    <w:rsid w:val="009B33F9"/>
    <w:rsid w:val="009B44CC"/>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3DB2"/>
    <w:rsid w:val="009D4336"/>
    <w:rsid w:val="009D4FF2"/>
    <w:rsid w:val="009D56D1"/>
    <w:rsid w:val="009D5F9C"/>
    <w:rsid w:val="009D6388"/>
    <w:rsid w:val="009D7312"/>
    <w:rsid w:val="009E111A"/>
    <w:rsid w:val="009E35DF"/>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A9C"/>
    <w:rsid w:val="00A06547"/>
    <w:rsid w:val="00A07371"/>
    <w:rsid w:val="00A11AE9"/>
    <w:rsid w:val="00A121F5"/>
    <w:rsid w:val="00A1288D"/>
    <w:rsid w:val="00A129C6"/>
    <w:rsid w:val="00A12B86"/>
    <w:rsid w:val="00A138D5"/>
    <w:rsid w:val="00A13DB9"/>
    <w:rsid w:val="00A169D1"/>
    <w:rsid w:val="00A17DBB"/>
    <w:rsid w:val="00A21AF5"/>
    <w:rsid w:val="00A21CC5"/>
    <w:rsid w:val="00A23430"/>
    <w:rsid w:val="00A2357F"/>
    <w:rsid w:val="00A2458D"/>
    <w:rsid w:val="00A26621"/>
    <w:rsid w:val="00A267DB"/>
    <w:rsid w:val="00A26AAC"/>
    <w:rsid w:val="00A32A67"/>
    <w:rsid w:val="00A32B4D"/>
    <w:rsid w:val="00A3305F"/>
    <w:rsid w:val="00A3335F"/>
    <w:rsid w:val="00A333BB"/>
    <w:rsid w:val="00A3496A"/>
    <w:rsid w:val="00A357D8"/>
    <w:rsid w:val="00A408FF"/>
    <w:rsid w:val="00A4175E"/>
    <w:rsid w:val="00A424C4"/>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570B5"/>
    <w:rsid w:val="00A62AE6"/>
    <w:rsid w:val="00A650E2"/>
    <w:rsid w:val="00A65983"/>
    <w:rsid w:val="00A66CFA"/>
    <w:rsid w:val="00A70AD4"/>
    <w:rsid w:val="00A730D6"/>
    <w:rsid w:val="00A74271"/>
    <w:rsid w:val="00A75A88"/>
    <w:rsid w:val="00A76469"/>
    <w:rsid w:val="00A76C0B"/>
    <w:rsid w:val="00A8088A"/>
    <w:rsid w:val="00A80F08"/>
    <w:rsid w:val="00A813B8"/>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3CDB"/>
    <w:rsid w:val="00AB51CA"/>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483E"/>
    <w:rsid w:val="00B05195"/>
    <w:rsid w:val="00B052CD"/>
    <w:rsid w:val="00B061FE"/>
    <w:rsid w:val="00B06363"/>
    <w:rsid w:val="00B0729A"/>
    <w:rsid w:val="00B07714"/>
    <w:rsid w:val="00B108D3"/>
    <w:rsid w:val="00B11046"/>
    <w:rsid w:val="00B11A6D"/>
    <w:rsid w:val="00B11C4F"/>
    <w:rsid w:val="00B12535"/>
    <w:rsid w:val="00B12692"/>
    <w:rsid w:val="00B13A35"/>
    <w:rsid w:val="00B13EF8"/>
    <w:rsid w:val="00B1519E"/>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010C"/>
    <w:rsid w:val="00B40412"/>
    <w:rsid w:val="00B420B1"/>
    <w:rsid w:val="00B47CFD"/>
    <w:rsid w:val="00B5008F"/>
    <w:rsid w:val="00B50452"/>
    <w:rsid w:val="00B531FC"/>
    <w:rsid w:val="00B54A00"/>
    <w:rsid w:val="00B54C34"/>
    <w:rsid w:val="00B56A2E"/>
    <w:rsid w:val="00B56D21"/>
    <w:rsid w:val="00B573B4"/>
    <w:rsid w:val="00B613E4"/>
    <w:rsid w:val="00B62EA3"/>
    <w:rsid w:val="00B63BBE"/>
    <w:rsid w:val="00B64045"/>
    <w:rsid w:val="00B655B4"/>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CA8"/>
    <w:rsid w:val="00BB61EC"/>
    <w:rsid w:val="00BB760F"/>
    <w:rsid w:val="00BB761B"/>
    <w:rsid w:val="00BB7658"/>
    <w:rsid w:val="00BB7CBC"/>
    <w:rsid w:val="00BC05E8"/>
    <w:rsid w:val="00BC0B67"/>
    <w:rsid w:val="00BC1001"/>
    <w:rsid w:val="00BC13FA"/>
    <w:rsid w:val="00BC26BB"/>
    <w:rsid w:val="00BC27DB"/>
    <w:rsid w:val="00BC2B53"/>
    <w:rsid w:val="00BC4C95"/>
    <w:rsid w:val="00BC4E3A"/>
    <w:rsid w:val="00BC4FCB"/>
    <w:rsid w:val="00BC6429"/>
    <w:rsid w:val="00BD05F0"/>
    <w:rsid w:val="00BD2C0A"/>
    <w:rsid w:val="00BD2D41"/>
    <w:rsid w:val="00BD6665"/>
    <w:rsid w:val="00BE2CC8"/>
    <w:rsid w:val="00BE34CC"/>
    <w:rsid w:val="00BE36A5"/>
    <w:rsid w:val="00BE405B"/>
    <w:rsid w:val="00BE4190"/>
    <w:rsid w:val="00BE5E8A"/>
    <w:rsid w:val="00BE68AB"/>
    <w:rsid w:val="00BF031A"/>
    <w:rsid w:val="00BF1846"/>
    <w:rsid w:val="00BF1AA6"/>
    <w:rsid w:val="00BF1E81"/>
    <w:rsid w:val="00BF2936"/>
    <w:rsid w:val="00BF4A92"/>
    <w:rsid w:val="00BF4DF6"/>
    <w:rsid w:val="00BF51D9"/>
    <w:rsid w:val="00BF64A2"/>
    <w:rsid w:val="00BF673F"/>
    <w:rsid w:val="00C011A9"/>
    <w:rsid w:val="00C0136D"/>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6A12"/>
    <w:rsid w:val="00C1730B"/>
    <w:rsid w:val="00C200FB"/>
    <w:rsid w:val="00C201EF"/>
    <w:rsid w:val="00C2069A"/>
    <w:rsid w:val="00C20D89"/>
    <w:rsid w:val="00C20E4F"/>
    <w:rsid w:val="00C22064"/>
    <w:rsid w:val="00C22C56"/>
    <w:rsid w:val="00C25267"/>
    <w:rsid w:val="00C25294"/>
    <w:rsid w:val="00C25323"/>
    <w:rsid w:val="00C32BB9"/>
    <w:rsid w:val="00C33DCE"/>
    <w:rsid w:val="00C343FF"/>
    <w:rsid w:val="00C35CD6"/>
    <w:rsid w:val="00C35E40"/>
    <w:rsid w:val="00C35EDB"/>
    <w:rsid w:val="00C35F50"/>
    <w:rsid w:val="00C36001"/>
    <w:rsid w:val="00C373BE"/>
    <w:rsid w:val="00C4024A"/>
    <w:rsid w:val="00C40636"/>
    <w:rsid w:val="00C42AFB"/>
    <w:rsid w:val="00C45D26"/>
    <w:rsid w:val="00C46B0D"/>
    <w:rsid w:val="00C46CFD"/>
    <w:rsid w:val="00C46F74"/>
    <w:rsid w:val="00C47882"/>
    <w:rsid w:val="00C47EC1"/>
    <w:rsid w:val="00C505FE"/>
    <w:rsid w:val="00C50EBB"/>
    <w:rsid w:val="00C50F1E"/>
    <w:rsid w:val="00C53B32"/>
    <w:rsid w:val="00C53EFB"/>
    <w:rsid w:val="00C54E95"/>
    <w:rsid w:val="00C557DF"/>
    <w:rsid w:val="00C55D71"/>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1DA8"/>
    <w:rsid w:val="00C81E0E"/>
    <w:rsid w:val="00C848BD"/>
    <w:rsid w:val="00C87BBA"/>
    <w:rsid w:val="00C9031B"/>
    <w:rsid w:val="00C909E4"/>
    <w:rsid w:val="00C90AA1"/>
    <w:rsid w:val="00C9234A"/>
    <w:rsid w:val="00C927C4"/>
    <w:rsid w:val="00C94828"/>
    <w:rsid w:val="00C95B22"/>
    <w:rsid w:val="00C95E7E"/>
    <w:rsid w:val="00C961D0"/>
    <w:rsid w:val="00CA0E06"/>
    <w:rsid w:val="00CA1066"/>
    <w:rsid w:val="00CA229E"/>
    <w:rsid w:val="00CA3270"/>
    <w:rsid w:val="00CA43E7"/>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486C"/>
    <w:rsid w:val="00CD74B7"/>
    <w:rsid w:val="00CD7909"/>
    <w:rsid w:val="00CE0B2F"/>
    <w:rsid w:val="00CE19A1"/>
    <w:rsid w:val="00CE2047"/>
    <w:rsid w:val="00CE57D6"/>
    <w:rsid w:val="00CE5992"/>
    <w:rsid w:val="00CE6992"/>
    <w:rsid w:val="00CF1369"/>
    <w:rsid w:val="00CF2DD7"/>
    <w:rsid w:val="00CF2EB4"/>
    <w:rsid w:val="00CF53CE"/>
    <w:rsid w:val="00CF5A62"/>
    <w:rsid w:val="00CF608F"/>
    <w:rsid w:val="00D00828"/>
    <w:rsid w:val="00D00C28"/>
    <w:rsid w:val="00D01C59"/>
    <w:rsid w:val="00D02996"/>
    <w:rsid w:val="00D041FD"/>
    <w:rsid w:val="00D044E8"/>
    <w:rsid w:val="00D063D6"/>
    <w:rsid w:val="00D068BC"/>
    <w:rsid w:val="00D10E60"/>
    <w:rsid w:val="00D115EB"/>
    <w:rsid w:val="00D1264C"/>
    <w:rsid w:val="00D13B0F"/>
    <w:rsid w:val="00D14C50"/>
    <w:rsid w:val="00D15E3F"/>
    <w:rsid w:val="00D170AD"/>
    <w:rsid w:val="00D17EF4"/>
    <w:rsid w:val="00D22751"/>
    <w:rsid w:val="00D232C8"/>
    <w:rsid w:val="00D23BDF"/>
    <w:rsid w:val="00D23D57"/>
    <w:rsid w:val="00D24916"/>
    <w:rsid w:val="00D249D4"/>
    <w:rsid w:val="00D24AF0"/>
    <w:rsid w:val="00D24E82"/>
    <w:rsid w:val="00D26DD1"/>
    <w:rsid w:val="00D301B5"/>
    <w:rsid w:val="00D318D8"/>
    <w:rsid w:val="00D31A67"/>
    <w:rsid w:val="00D3299B"/>
    <w:rsid w:val="00D32FF4"/>
    <w:rsid w:val="00D332CF"/>
    <w:rsid w:val="00D33C30"/>
    <w:rsid w:val="00D351F6"/>
    <w:rsid w:val="00D35EAB"/>
    <w:rsid w:val="00D4259F"/>
    <w:rsid w:val="00D44362"/>
    <w:rsid w:val="00D44785"/>
    <w:rsid w:val="00D44E50"/>
    <w:rsid w:val="00D47A32"/>
    <w:rsid w:val="00D51148"/>
    <w:rsid w:val="00D51335"/>
    <w:rsid w:val="00D5138C"/>
    <w:rsid w:val="00D51652"/>
    <w:rsid w:val="00D518CC"/>
    <w:rsid w:val="00D52124"/>
    <w:rsid w:val="00D528C1"/>
    <w:rsid w:val="00D545B9"/>
    <w:rsid w:val="00D553B7"/>
    <w:rsid w:val="00D556E8"/>
    <w:rsid w:val="00D57032"/>
    <w:rsid w:val="00D577C7"/>
    <w:rsid w:val="00D57E92"/>
    <w:rsid w:val="00D602F3"/>
    <w:rsid w:val="00D62C63"/>
    <w:rsid w:val="00D62D56"/>
    <w:rsid w:val="00D634C7"/>
    <w:rsid w:val="00D6422B"/>
    <w:rsid w:val="00D64DD8"/>
    <w:rsid w:val="00D6588B"/>
    <w:rsid w:val="00D66632"/>
    <w:rsid w:val="00D71143"/>
    <w:rsid w:val="00D72DE5"/>
    <w:rsid w:val="00D73823"/>
    <w:rsid w:val="00D77362"/>
    <w:rsid w:val="00D77469"/>
    <w:rsid w:val="00D77DDB"/>
    <w:rsid w:val="00D808D6"/>
    <w:rsid w:val="00D80D19"/>
    <w:rsid w:val="00D81315"/>
    <w:rsid w:val="00D81663"/>
    <w:rsid w:val="00D81DC2"/>
    <w:rsid w:val="00D824F3"/>
    <w:rsid w:val="00D83363"/>
    <w:rsid w:val="00D83397"/>
    <w:rsid w:val="00D83B49"/>
    <w:rsid w:val="00D84737"/>
    <w:rsid w:val="00D8597C"/>
    <w:rsid w:val="00D8648A"/>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5"/>
    <w:rsid w:val="00DA083B"/>
    <w:rsid w:val="00DA0E2F"/>
    <w:rsid w:val="00DA0F53"/>
    <w:rsid w:val="00DA1BFD"/>
    <w:rsid w:val="00DA1C0C"/>
    <w:rsid w:val="00DA2661"/>
    <w:rsid w:val="00DA2BAA"/>
    <w:rsid w:val="00DA41A1"/>
    <w:rsid w:val="00DA46C8"/>
    <w:rsid w:val="00DA487B"/>
    <w:rsid w:val="00DA5C05"/>
    <w:rsid w:val="00DB2C71"/>
    <w:rsid w:val="00DB2CC6"/>
    <w:rsid w:val="00DB348E"/>
    <w:rsid w:val="00DB3882"/>
    <w:rsid w:val="00DC053B"/>
    <w:rsid w:val="00DC0DDD"/>
    <w:rsid w:val="00DC1BDB"/>
    <w:rsid w:val="00DC2D8F"/>
    <w:rsid w:val="00DC33D4"/>
    <w:rsid w:val="00DC34C4"/>
    <w:rsid w:val="00DC377C"/>
    <w:rsid w:val="00DC3BD0"/>
    <w:rsid w:val="00DC40DE"/>
    <w:rsid w:val="00DC5328"/>
    <w:rsid w:val="00DC63B6"/>
    <w:rsid w:val="00DC7F3E"/>
    <w:rsid w:val="00DD12C8"/>
    <w:rsid w:val="00DD1799"/>
    <w:rsid w:val="00DD3F31"/>
    <w:rsid w:val="00DD44B3"/>
    <w:rsid w:val="00DD492F"/>
    <w:rsid w:val="00DD5365"/>
    <w:rsid w:val="00DD549C"/>
    <w:rsid w:val="00DD63F8"/>
    <w:rsid w:val="00DD6BB5"/>
    <w:rsid w:val="00DD6BF0"/>
    <w:rsid w:val="00DD6D00"/>
    <w:rsid w:val="00DD72D6"/>
    <w:rsid w:val="00DD7EE8"/>
    <w:rsid w:val="00DE0BB3"/>
    <w:rsid w:val="00DE1D0D"/>
    <w:rsid w:val="00DE2502"/>
    <w:rsid w:val="00DE3055"/>
    <w:rsid w:val="00DE3873"/>
    <w:rsid w:val="00DE434C"/>
    <w:rsid w:val="00DE6929"/>
    <w:rsid w:val="00DE780D"/>
    <w:rsid w:val="00DF04B1"/>
    <w:rsid w:val="00DF3F94"/>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52F"/>
    <w:rsid w:val="00E13EF5"/>
    <w:rsid w:val="00E13FBB"/>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24BDA"/>
    <w:rsid w:val="00E30448"/>
    <w:rsid w:val="00E30C0E"/>
    <w:rsid w:val="00E323DD"/>
    <w:rsid w:val="00E32994"/>
    <w:rsid w:val="00E33BEC"/>
    <w:rsid w:val="00E366B8"/>
    <w:rsid w:val="00E36B9E"/>
    <w:rsid w:val="00E37630"/>
    <w:rsid w:val="00E40E37"/>
    <w:rsid w:val="00E43CF0"/>
    <w:rsid w:val="00E44817"/>
    <w:rsid w:val="00E4575F"/>
    <w:rsid w:val="00E45C58"/>
    <w:rsid w:val="00E468B0"/>
    <w:rsid w:val="00E46DD5"/>
    <w:rsid w:val="00E46F56"/>
    <w:rsid w:val="00E470A1"/>
    <w:rsid w:val="00E50BDE"/>
    <w:rsid w:val="00E510AD"/>
    <w:rsid w:val="00E51419"/>
    <w:rsid w:val="00E52433"/>
    <w:rsid w:val="00E5250F"/>
    <w:rsid w:val="00E53F28"/>
    <w:rsid w:val="00E5419A"/>
    <w:rsid w:val="00E54212"/>
    <w:rsid w:val="00E559CD"/>
    <w:rsid w:val="00E56EC2"/>
    <w:rsid w:val="00E619B9"/>
    <w:rsid w:val="00E62CA1"/>
    <w:rsid w:val="00E64377"/>
    <w:rsid w:val="00E666D9"/>
    <w:rsid w:val="00E66CE2"/>
    <w:rsid w:val="00E67C8F"/>
    <w:rsid w:val="00E70867"/>
    <w:rsid w:val="00E711AA"/>
    <w:rsid w:val="00E71F7A"/>
    <w:rsid w:val="00E73371"/>
    <w:rsid w:val="00E73D4E"/>
    <w:rsid w:val="00E74009"/>
    <w:rsid w:val="00E75623"/>
    <w:rsid w:val="00E76EC6"/>
    <w:rsid w:val="00E77E34"/>
    <w:rsid w:val="00E80CFB"/>
    <w:rsid w:val="00E8214E"/>
    <w:rsid w:val="00E829AB"/>
    <w:rsid w:val="00E830A6"/>
    <w:rsid w:val="00E8317E"/>
    <w:rsid w:val="00E83235"/>
    <w:rsid w:val="00E8792C"/>
    <w:rsid w:val="00E87BDA"/>
    <w:rsid w:val="00E90728"/>
    <w:rsid w:val="00E90876"/>
    <w:rsid w:val="00E90B8D"/>
    <w:rsid w:val="00E91C5E"/>
    <w:rsid w:val="00E922ED"/>
    <w:rsid w:val="00E93A93"/>
    <w:rsid w:val="00E93C64"/>
    <w:rsid w:val="00E945F8"/>
    <w:rsid w:val="00E95351"/>
    <w:rsid w:val="00E957B3"/>
    <w:rsid w:val="00E977AB"/>
    <w:rsid w:val="00EA0408"/>
    <w:rsid w:val="00EA09E5"/>
    <w:rsid w:val="00EA1FF4"/>
    <w:rsid w:val="00EA22E9"/>
    <w:rsid w:val="00EA3006"/>
    <w:rsid w:val="00EA31AF"/>
    <w:rsid w:val="00EA33B3"/>
    <w:rsid w:val="00EA4487"/>
    <w:rsid w:val="00EA4C8E"/>
    <w:rsid w:val="00EA6C89"/>
    <w:rsid w:val="00EB1EFD"/>
    <w:rsid w:val="00EB4936"/>
    <w:rsid w:val="00EB5F99"/>
    <w:rsid w:val="00EB7963"/>
    <w:rsid w:val="00EC0AA4"/>
    <w:rsid w:val="00EC1979"/>
    <w:rsid w:val="00EC25DD"/>
    <w:rsid w:val="00EC2A60"/>
    <w:rsid w:val="00EC2BED"/>
    <w:rsid w:val="00EC4572"/>
    <w:rsid w:val="00EC67DE"/>
    <w:rsid w:val="00EC686A"/>
    <w:rsid w:val="00EC68C2"/>
    <w:rsid w:val="00ED130F"/>
    <w:rsid w:val="00ED2A3A"/>
    <w:rsid w:val="00ED2CF6"/>
    <w:rsid w:val="00ED33A9"/>
    <w:rsid w:val="00ED4538"/>
    <w:rsid w:val="00ED469A"/>
    <w:rsid w:val="00ED6B7E"/>
    <w:rsid w:val="00EE084A"/>
    <w:rsid w:val="00EE096F"/>
    <w:rsid w:val="00EE09F5"/>
    <w:rsid w:val="00EE09FA"/>
    <w:rsid w:val="00EE6129"/>
    <w:rsid w:val="00EE6431"/>
    <w:rsid w:val="00EE7C65"/>
    <w:rsid w:val="00EF0431"/>
    <w:rsid w:val="00EF376C"/>
    <w:rsid w:val="00EF3A63"/>
    <w:rsid w:val="00EF489D"/>
    <w:rsid w:val="00EF4D40"/>
    <w:rsid w:val="00EF5CFD"/>
    <w:rsid w:val="00EF73F6"/>
    <w:rsid w:val="00EF77D3"/>
    <w:rsid w:val="00EF7E83"/>
    <w:rsid w:val="00F003A9"/>
    <w:rsid w:val="00F00610"/>
    <w:rsid w:val="00F00A98"/>
    <w:rsid w:val="00F00C4E"/>
    <w:rsid w:val="00F0184C"/>
    <w:rsid w:val="00F02F99"/>
    <w:rsid w:val="00F039EE"/>
    <w:rsid w:val="00F048C7"/>
    <w:rsid w:val="00F070B3"/>
    <w:rsid w:val="00F10226"/>
    <w:rsid w:val="00F1057B"/>
    <w:rsid w:val="00F12712"/>
    <w:rsid w:val="00F14AE8"/>
    <w:rsid w:val="00F15273"/>
    <w:rsid w:val="00F15E71"/>
    <w:rsid w:val="00F1604A"/>
    <w:rsid w:val="00F16F4C"/>
    <w:rsid w:val="00F17C0E"/>
    <w:rsid w:val="00F20DC4"/>
    <w:rsid w:val="00F21CB3"/>
    <w:rsid w:val="00F21D45"/>
    <w:rsid w:val="00F21E09"/>
    <w:rsid w:val="00F23D0E"/>
    <w:rsid w:val="00F252E0"/>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5E8"/>
    <w:rsid w:val="00F526DF"/>
    <w:rsid w:val="00F54A6E"/>
    <w:rsid w:val="00F55F81"/>
    <w:rsid w:val="00F604BC"/>
    <w:rsid w:val="00F60BF8"/>
    <w:rsid w:val="00F61218"/>
    <w:rsid w:val="00F64737"/>
    <w:rsid w:val="00F65034"/>
    <w:rsid w:val="00F6613B"/>
    <w:rsid w:val="00F66802"/>
    <w:rsid w:val="00F668C0"/>
    <w:rsid w:val="00F71258"/>
    <w:rsid w:val="00F71D44"/>
    <w:rsid w:val="00F7387C"/>
    <w:rsid w:val="00F74EAC"/>
    <w:rsid w:val="00F75333"/>
    <w:rsid w:val="00F75E9B"/>
    <w:rsid w:val="00F75F4D"/>
    <w:rsid w:val="00F764C4"/>
    <w:rsid w:val="00F76819"/>
    <w:rsid w:val="00F77284"/>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2751"/>
    <w:rsid w:val="00FA47FE"/>
    <w:rsid w:val="00FA609E"/>
    <w:rsid w:val="00FA6E73"/>
    <w:rsid w:val="00FA7DE2"/>
    <w:rsid w:val="00FB0250"/>
    <w:rsid w:val="00FB0549"/>
    <w:rsid w:val="00FB0D6E"/>
    <w:rsid w:val="00FB3844"/>
    <w:rsid w:val="00FB59DB"/>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28B8"/>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64258987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962245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2614164">
      <w:bodyDiv w:val="1"/>
      <w:marLeft w:val="0"/>
      <w:marRight w:val="0"/>
      <w:marTop w:val="0"/>
      <w:marBottom w:val="0"/>
      <w:divBdr>
        <w:top w:val="none" w:sz="0" w:space="0" w:color="auto"/>
        <w:left w:val="none" w:sz="0" w:space="0" w:color="auto"/>
        <w:bottom w:val="none" w:sz="0" w:space="0" w:color="auto"/>
        <w:right w:val="none" w:sz="0" w:space="0" w:color="auto"/>
      </w:divBdr>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46368926">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1963</TotalTime>
  <Pages>4</Pages>
  <Words>1881</Words>
  <Characters>10728</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265</cp:revision>
  <cp:lastPrinted>2014-08-09T03:01:00Z</cp:lastPrinted>
  <dcterms:created xsi:type="dcterms:W3CDTF">2024-08-08T05:42:00Z</dcterms:created>
  <dcterms:modified xsi:type="dcterms:W3CDTF">2025-03-28T04:58:00Z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